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F3B6" w14:textId="77777777" w:rsidR="0010107A" w:rsidRPr="00155033" w:rsidRDefault="0010107A" w:rsidP="0010107A">
      <w:pPr>
        <w:pStyle w:val="AppHeading1"/>
        <w:keepNext w:val="0"/>
        <w:pageBreakBefore w:val="0"/>
        <w:numPr>
          <w:ilvl w:val="0"/>
          <w:numId w:val="0"/>
        </w:numPr>
        <w:spacing w:after="0" w:line="240" w:lineRule="auto"/>
        <w:rPr>
          <w:rFonts w:asciiTheme="minorHAnsi" w:hAnsiTheme="minorHAnsi" w:cstheme="minorHAnsi"/>
          <w:sz w:val="32"/>
          <w:szCs w:val="32"/>
        </w:rPr>
      </w:pPr>
      <w:r w:rsidRPr="00155033">
        <w:rPr>
          <w:rFonts w:asciiTheme="minorHAnsi" w:hAnsiTheme="minorHAnsi" w:cstheme="minorHAnsi"/>
          <w:sz w:val="32"/>
          <w:szCs w:val="32"/>
        </w:rPr>
        <w:t>Technical Evaluation Plan</w:t>
      </w:r>
    </w:p>
    <w:p w14:paraId="75B54FF3" w14:textId="5DED9B12" w:rsidR="0010107A" w:rsidRPr="00155033" w:rsidRDefault="00D954CE" w:rsidP="0010107A">
      <w:pPr>
        <w:pStyle w:val="AppHeading1"/>
        <w:keepNext w:val="0"/>
        <w:pageBreakBefore w:val="0"/>
        <w:numPr>
          <w:ilvl w:val="0"/>
          <w:numId w:val="0"/>
        </w:numPr>
        <w:spacing w:after="0" w:line="240" w:lineRule="auto"/>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Curriculum &amp; Training Plan: USBG Volunteer Program</w:t>
      </w:r>
    </w:p>
    <w:p w14:paraId="47C91E61" w14:textId="77777777" w:rsidR="00012676" w:rsidRPr="00155033" w:rsidRDefault="00012676">
      <w:pPr>
        <w:tabs>
          <w:tab w:val="left" w:pos="2880"/>
          <w:tab w:val="left" w:pos="7020"/>
        </w:tabs>
        <w:rPr>
          <w:rFonts w:asciiTheme="minorHAnsi" w:hAnsiTheme="minorHAnsi" w:cstheme="minorHAnsi"/>
          <w:color w:val="FFFFFF"/>
        </w:rPr>
      </w:pPr>
    </w:p>
    <w:tbl>
      <w:tblPr>
        <w:tblW w:w="5357" w:type="pct"/>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011"/>
      </w:tblGrid>
      <w:tr w:rsidR="00012676" w:rsidRPr="00155033" w14:paraId="6E1845BE" w14:textId="77777777" w:rsidTr="008F3AC5">
        <w:trPr>
          <w:trHeight w:val="1092"/>
        </w:trPr>
        <w:tc>
          <w:tcPr>
            <w:tcW w:w="5000" w:type="pct"/>
            <w:vAlign w:val="center"/>
          </w:tcPr>
          <w:p w14:paraId="3E955802" w14:textId="739185D0" w:rsidR="00012676" w:rsidRPr="00155033" w:rsidRDefault="00F5506E">
            <w:pPr>
              <w:tabs>
                <w:tab w:val="left" w:pos="3582"/>
                <w:tab w:val="left" w:pos="6462"/>
              </w:tabs>
              <w:rPr>
                <w:rFonts w:asciiTheme="minorHAnsi" w:hAnsiTheme="minorHAnsi" w:cstheme="minorHAnsi"/>
                <w:b/>
                <w:color w:val="000080"/>
              </w:rPr>
            </w:pPr>
            <w:r w:rsidRPr="00155033">
              <w:rPr>
                <w:rFonts w:asciiTheme="minorHAnsi" w:hAnsiTheme="minorHAnsi" w:cstheme="minorHAnsi"/>
                <w:b/>
                <w:noProof/>
                <w:color w:val="000080"/>
              </w:rPr>
              <mc:AlternateContent>
                <mc:Choice Requires="wpi">
                  <w:drawing>
                    <wp:anchor distT="0" distB="0" distL="114300" distR="114300" simplePos="0" relativeHeight="251660288" behindDoc="0" locked="0" layoutInCell="1" allowOverlap="1" wp14:anchorId="30C76B28" wp14:editId="7B4412BD">
                      <wp:simplePos x="0" y="0"/>
                      <wp:positionH relativeFrom="column">
                        <wp:posOffset>2286574</wp:posOffset>
                      </wp:positionH>
                      <wp:positionV relativeFrom="paragraph">
                        <wp:posOffset>9004</wp:posOffset>
                      </wp:positionV>
                      <wp:extent cx="182160" cy="124560"/>
                      <wp:effectExtent l="38100" t="38100" r="46990" b="40640"/>
                      <wp:wrapNone/>
                      <wp:docPr id="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182160" cy="124560"/>
                            </w14:xfrm>
                          </w14:contentPart>
                        </a:graphicData>
                      </a:graphic>
                    </wp:anchor>
                  </w:drawing>
                </mc:Choice>
                <mc:Fallback>
                  <w:pict>
                    <v:shapetype w14:anchorId="434CAB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79.35pt;margin-top:0;width:15.8pt;height:1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">
                      <v:imagedata r:id="rId9" o:title=""/>
                    </v:shape>
                  </w:pict>
                </mc:Fallback>
              </mc:AlternateContent>
            </w:r>
            <w:r w:rsidRPr="00155033">
              <w:rPr>
                <w:rFonts w:asciiTheme="minorHAnsi" w:hAnsiTheme="minorHAnsi" w:cstheme="minorHAnsi"/>
                <w:b/>
                <w:noProof/>
                <w:color w:val="000080"/>
              </w:rPr>
              <mc:AlternateContent>
                <mc:Choice Requires="wpi">
                  <w:drawing>
                    <wp:anchor distT="0" distB="0" distL="114300" distR="114300" simplePos="0" relativeHeight="251659264" behindDoc="0" locked="0" layoutInCell="1" allowOverlap="1" wp14:anchorId="67A7BF7C" wp14:editId="442DA0F6">
                      <wp:simplePos x="0" y="0"/>
                      <wp:positionH relativeFrom="column">
                        <wp:posOffset>2290534</wp:posOffset>
                      </wp:positionH>
                      <wp:positionV relativeFrom="paragraph">
                        <wp:posOffset>8284</wp:posOffset>
                      </wp:positionV>
                      <wp:extent cx="167760" cy="143280"/>
                      <wp:effectExtent l="38100" t="38100" r="35560" b="47625"/>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167760" cy="143280"/>
                            </w14:xfrm>
                          </w14:contentPart>
                        </a:graphicData>
                      </a:graphic>
                    </wp:anchor>
                  </w:drawing>
                </mc:Choice>
                <mc:Fallback>
                  <w:pict>
                    <v:shape w14:anchorId="6BEA57A8" id="Ink 5" o:spid="_x0000_s1026" type="#_x0000_t75" style="position:absolute;margin-left:179.65pt;margin-top:-.05pt;width:14.6pt;height:1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">
                      <v:imagedata r:id="rId11" o:title=""/>
                    </v:shape>
                  </w:pict>
                </mc:Fallback>
              </mc:AlternateContent>
            </w:r>
            <w:r w:rsidR="00012676" w:rsidRPr="00155033">
              <w:rPr>
                <w:rFonts w:asciiTheme="minorHAnsi" w:hAnsiTheme="minorHAnsi" w:cstheme="minorHAnsi"/>
                <w:b/>
                <w:color w:val="000080"/>
              </w:rPr>
              <w:t>Basis of evaluation (check one):</w:t>
            </w:r>
            <w:r w:rsidR="00012676" w:rsidRPr="00155033">
              <w:rPr>
                <w:rFonts w:asciiTheme="minorHAnsi" w:hAnsiTheme="minorHAnsi" w:cstheme="minorHAnsi"/>
                <w:b/>
                <w:color w:val="000080"/>
              </w:rPr>
              <w:tab/>
            </w:r>
            <w:r w:rsidR="00824EC3" w:rsidRPr="00155033">
              <w:rPr>
                <w:rFonts w:asciiTheme="minorHAnsi" w:hAnsiTheme="minorHAnsi" w:cstheme="minorHAnsi"/>
                <w:b/>
                <w:color w:val="000080"/>
              </w:rPr>
              <w:fldChar w:fldCharType="begin">
                <w:ffData>
                  <w:name w:val="Check1"/>
                  <w:enabled/>
                  <w:calcOnExit w:val="0"/>
                  <w:checkBox>
                    <w:sizeAuto/>
                    <w:default w:val="0"/>
                  </w:checkBox>
                </w:ffData>
              </w:fldChar>
            </w:r>
            <w:bookmarkStart w:id="0" w:name="Check1"/>
            <w:r w:rsidR="00824EC3" w:rsidRPr="00155033">
              <w:rPr>
                <w:rFonts w:asciiTheme="minorHAnsi" w:hAnsiTheme="minorHAnsi" w:cstheme="minorHAnsi"/>
                <w:b/>
                <w:color w:val="000080"/>
              </w:rPr>
              <w:instrText xml:space="preserve"> FORMCHECKBOX </w:instrText>
            </w:r>
            <w:r w:rsidR="004C0EB2">
              <w:rPr>
                <w:rFonts w:asciiTheme="minorHAnsi" w:hAnsiTheme="minorHAnsi" w:cstheme="minorHAnsi"/>
                <w:b/>
                <w:color w:val="000080"/>
              </w:rPr>
            </w:r>
            <w:r w:rsidR="004C0EB2">
              <w:rPr>
                <w:rFonts w:asciiTheme="minorHAnsi" w:hAnsiTheme="minorHAnsi" w:cstheme="minorHAnsi"/>
                <w:b/>
                <w:color w:val="000080"/>
              </w:rPr>
              <w:fldChar w:fldCharType="separate"/>
            </w:r>
            <w:r w:rsidR="00824EC3" w:rsidRPr="00155033">
              <w:rPr>
                <w:rFonts w:asciiTheme="minorHAnsi" w:hAnsiTheme="minorHAnsi" w:cstheme="minorHAnsi"/>
                <w:b/>
                <w:color w:val="000080"/>
              </w:rPr>
              <w:fldChar w:fldCharType="end"/>
            </w:r>
            <w:bookmarkEnd w:id="0"/>
            <w:r w:rsidR="00012676" w:rsidRPr="00155033">
              <w:rPr>
                <w:rFonts w:asciiTheme="minorHAnsi" w:hAnsiTheme="minorHAnsi" w:cstheme="minorHAnsi"/>
                <w:bCs/>
                <w:color w:val="000080"/>
              </w:rPr>
              <w:t xml:space="preserve"> </w:t>
            </w:r>
            <w:r w:rsidR="00824EC3" w:rsidRPr="00155033">
              <w:rPr>
                <w:rFonts w:asciiTheme="minorHAnsi" w:hAnsiTheme="minorHAnsi" w:cstheme="minorHAnsi"/>
                <w:b/>
                <w:color w:val="000080"/>
              </w:rPr>
              <w:t>Trade Off</w:t>
            </w:r>
          </w:p>
          <w:p w14:paraId="025E1355" w14:textId="77777777" w:rsidR="00012676" w:rsidRPr="00155033" w:rsidRDefault="00012676" w:rsidP="00824EC3">
            <w:pPr>
              <w:tabs>
                <w:tab w:val="left" w:pos="3582"/>
                <w:tab w:val="left" w:pos="6462"/>
              </w:tabs>
              <w:rPr>
                <w:rFonts w:asciiTheme="minorHAnsi" w:hAnsiTheme="minorHAnsi" w:cstheme="minorHAnsi"/>
                <w:b/>
                <w:color w:val="000080"/>
              </w:rPr>
            </w:pPr>
            <w:r w:rsidRPr="00155033">
              <w:rPr>
                <w:rFonts w:asciiTheme="minorHAnsi" w:hAnsiTheme="minorHAnsi" w:cstheme="minorHAnsi"/>
                <w:b/>
                <w:color w:val="000080"/>
              </w:rPr>
              <w:tab/>
            </w:r>
            <w:r w:rsidR="008D2B36" w:rsidRPr="00155033">
              <w:rPr>
                <w:rFonts w:asciiTheme="minorHAnsi" w:hAnsiTheme="minorHAnsi" w:cstheme="minorHAnsi"/>
                <w:b/>
                <w:color w:val="000080"/>
              </w:rPr>
              <w:fldChar w:fldCharType="begin">
                <w:ffData>
                  <w:name w:val="Check1"/>
                  <w:enabled/>
                  <w:calcOnExit w:val="0"/>
                  <w:checkBox>
                    <w:sizeAuto/>
                    <w:default w:val="0"/>
                  </w:checkBox>
                </w:ffData>
              </w:fldChar>
            </w:r>
            <w:r w:rsidRPr="00155033">
              <w:rPr>
                <w:rFonts w:asciiTheme="minorHAnsi" w:hAnsiTheme="minorHAnsi" w:cstheme="minorHAnsi"/>
                <w:b/>
                <w:color w:val="000080"/>
              </w:rPr>
              <w:instrText xml:space="preserve"> FORMCHECKBOX </w:instrText>
            </w:r>
            <w:r w:rsidR="004C0EB2">
              <w:rPr>
                <w:rFonts w:asciiTheme="minorHAnsi" w:hAnsiTheme="minorHAnsi" w:cstheme="minorHAnsi"/>
                <w:b/>
                <w:color w:val="000080"/>
              </w:rPr>
            </w:r>
            <w:r w:rsidR="004C0EB2">
              <w:rPr>
                <w:rFonts w:asciiTheme="minorHAnsi" w:hAnsiTheme="minorHAnsi" w:cstheme="minorHAnsi"/>
                <w:b/>
                <w:color w:val="000080"/>
              </w:rPr>
              <w:fldChar w:fldCharType="separate"/>
            </w:r>
            <w:r w:rsidR="008D2B36" w:rsidRPr="00155033">
              <w:rPr>
                <w:rFonts w:asciiTheme="minorHAnsi" w:hAnsiTheme="minorHAnsi" w:cstheme="minorHAnsi"/>
                <w:b/>
                <w:color w:val="000080"/>
              </w:rPr>
              <w:fldChar w:fldCharType="end"/>
            </w:r>
            <w:r w:rsidRPr="00155033">
              <w:rPr>
                <w:rFonts w:asciiTheme="minorHAnsi" w:hAnsiTheme="minorHAnsi" w:cstheme="minorHAnsi"/>
                <w:b/>
                <w:color w:val="000080"/>
              </w:rPr>
              <w:t xml:space="preserve"> Lowest-Price Technically Acceptable</w:t>
            </w:r>
            <w:r w:rsidR="00C03CA8" w:rsidRPr="00155033">
              <w:rPr>
                <w:rFonts w:asciiTheme="minorHAnsi" w:hAnsiTheme="minorHAnsi" w:cstheme="minorHAnsi"/>
                <w:b/>
                <w:color w:val="000080"/>
              </w:rPr>
              <w:t xml:space="preserve"> (LPTA)</w:t>
            </w:r>
          </w:p>
        </w:tc>
      </w:tr>
      <w:tr w:rsidR="00012676" w:rsidRPr="00155033" w14:paraId="4D2EBD1E" w14:textId="77777777" w:rsidTr="0010107A">
        <w:trPr>
          <w:trHeight w:val="3333"/>
        </w:trPr>
        <w:tc>
          <w:tcPr>
            <w:tcW w:w="5000" w:type="pct"/>
          </w:tcPr>
          <w:p w14:paraId="715529C9" w14:textId="77777777" w:rsidR="000D5621" w:rsidRPr="00155033" w:rsidRDefault="000D5621" w:rsidP="00BF0AA9">
            <w:pPr>
              <w:jc w:val="center"/>
              <w:rPr>
                <w:rFonts w:asciiTheme="minorHAnsi" w:hAnsiTheme="minorHAnsi" w:cstheme="minorHAnsi"/>
                <w:b/>
                <w:bCs/>
                <w:color w:val="FFFFFF"/>
                <w:shd w:val="clear" w:color="auto" w:fill="008080"/>
              </w:rPr>
            </w:pPr>
          </w:p>
          <w:p w14:paraId="34388E20" w14:textId="6711A154" w:rsidR="00012676" w:rsidRPr="00155033" w:rsidRDefault="00256F98" w:rsidP="00BF0AA9">
            <w:pPr>
              <w:jc w:val="center"/>
              <w:rPr>
                <w:rFonts w:asciiTheme="minorHAnsi" w:hAnsiTheme="minorHAnsi" w:cstheme="minorHAnsi"/>
                <w:b/>
                <w:bCs/>
                <w:color w:val="FFFFFF"/>
                <w:shd w:val="clear" w:color="auto" w:fill="008080"/>
              </w:rPr>
            </w:pPr>
            <w:r w:rsidRPr="00155033">
              <w:rPr>
                <w:rFonts w:asciiTheme="minorHAnsi" w:hAnsiTheme="minorHAnsi" w:cstheme="minorHAnsi"/>
                <w:b/>
                <w:bCs/>
                <w:color w:val="FFFFFF"/>
                <w:shd w:val="clear" w:color="auto" w:fill="008080"/>
              </w:rPr>
              <w:t>Non</w:t>
            </w:r>
            <w:r w:rsidR="00B8404A" w:rsidRPr="00155033">
              <w:rPr>
                <w:rFonts w:asciiTheme="minorHAnsi" w:hAnsiTheme="minorHAnsi" w:cstheme="minorHAnsi"/>
                <w:b/>
                <w:bCs/>
                <w:color w:val="FFFFFF"/>
                <w:shd w:val="clear" w:color="auto" w:fill="008080"/>
              </w:rPr>
              <w:t>-</w:t>
            </w:r>
            <w:r w:rsidR="00EF292A" w:rsidRPr="00155033">
              <w:rPr>
                <w:rFonts w:asciiTheme="minorHAnsi" w:hAnsiTheme="minorHAnsi" w:cstheme="minorHAnsi"/>
                <w:b/>
                <w:bCs/>
                <w:color w:val="FFFFFF"/>
                <w:shd w:val="clear" w:color="auto" w:fill="008080"/>
              </w:rPr>
              <w:t>Cost/Price Fa</w:t>
            </w:r>
            <w:r w:rsidR="00012676" w:rsidRPr="00155033">
              <w:rPr>
                <w:rFonts w:asciiTheme="minorHAnsi" w:hAnsiTheme="minorHAnsi" w:cstheme="minorHAnsi"/>
                <w:b/>
                <w:bCs/>
                <w:color w:val="FFFFFF"/>
                <w:shd w:val="clear" w:color="auto" w:fill="008080"/>
              </w:rPr>
              <w:t>ctors</w:t>
            </w:r>
          </w:p>
          <w:p w14:paraId="2A670F00" w14:textId="77777777" w:rsidR="000D5621" w:rsidRPr="00155033" w:rsidRDefault="000D5621" w:rsidP="00BF0AA9">
            <w:pPr>
              <w:jc w:val="center"/>
              <w:rPr>
                <w:rFonts w:asciiTheme="minorHAnsi" w:hAnsiTheme="minorHAnsi" w:cstheme="minorHAnsi"/>
                <w:b/>
                <w:bCs/>
                <w:color w:val="FFFFFF"/>
              </w:rPr>
            </w:pPr>
          </w:p>
          <w:p w14:paraId="09D9252C" w14:textId="4644A828" w:rsidR="009C18E8" w:rsidRPr="00155033" w:rsidRDefault="009C18E8" w:rsidP="000D5621">
            <w:pPr>
              <w:pStyle w:val="TableParagraph"/>
              <w:ind w:left="142" w:right="124"/>
              <w:rPr>
                <w:rFonts w:asciiTheme="minorHAnsi" w:hAnsiTheme="minorHAnsi" w:cstheme="minorHAnsi"/>
                <w:sz w:val="24"/>
              </w:rPr>
            </w:pPr>
            <w:r w:rsidRPr="00155033">
              <w:rPr>
                <w:rFonts w:asciiTheme="minorHAnsi" w:hAnsiTheme="minorHAnsi" w:cstheme="minorHAnsi"/>
                <w:sz w:val="24"/>
              </w:rPr>
              <w:t>The Government anticipates awarding a Firm Fixed Price contract to the offeror whose quote</w:t>
            </w:r>
            <w:r w:rsidRPr="00155033">
              <w:rPr>
                <w:rFonts w:asciiTheme="minorHAnsi" w:hAnsiTheme="minorHAnsi" w:cstheme="minorHAnsi"/>
                <w:spacing w:val="1"/>
                <w:sz w:val="24"/>
              </w:rPr>
              <w:t xml:space="preserve"> </w:t>
            </w:r>
            <w:r w:rsidRPr="00155033">
              <w:rPr>
                <w:rFonts w:asciiTheme="minorHAnsi" w:hAnsiTheme="minorHAnsi" w:cstheme="minorHAnsi"/>
                <w:sz w:val="24"/>
              </w:rPr>
              <w:t>conforms to the solicitation and represents the best value to the Government, as determined by</w:t>
            </w:r>
            <w:r w:rsidRPr="00155033">
              <w:rPr>
                <w:rFonts w:asciiTheme="minorHAnsi" w:hAnsiTheme="minorHAnsi" w:cstheme="minorHAnsi"/>
                <w:spacing w:val="1"/>
                <w:sz w:val="24"/>
              </w:rPr>
              <w:t xml:space="preserve"> </w:t>
            </w:r>
            <w:r w:rsidRPr="00155033">
              <w:rPr>
                <w:rFonts w:asciiTheme="minorHAnsi" w:hAnsiTheme="minorHAnsi" w:cstheme="minorHAnsi"/>
                <w:sz w:val="24"/>
              </w:rPr>
              <w:t>the evaluation criteria described herein.</w:t>
            </w:r>
            <w:r w:rsidRPr="00155033">
              <w:rPr>
                <w:rFonts w:asciiTheme="minorHAnsi" w:hAnsiTheme="minorHAnsi" w:cstheme="minorHAnsi"/>
                <w:spacing w:val="1"/>
                <w:sz w:val="24"/>
              </w:rPr>
              <w:t xml:space="preserve"> </w:t>
            </w:r>
            <w:r w:rsidRPr="00155033">
              <w:rPr>
                <w:rFonts w:asciiTheme="minorHAnsi" w:hAnsiTheme="minorHAnsi" w:cstheme="minorHAnsi"/>
                <w:sz w:val="24"/>
              </w:rPr>
              <w:t xml:space="preserve">A best value trade off approach will be used in </w:t>
            </w:r>
            <w:r w:rsidR="000D5621" w:rsidRPr="00155033">
              <w:rPr>
                <w:rFonts w:asciiTheme="minorHAnsi" w:hAnsiTheme="minorHAnsi" w:cstheme="minorHAnsi"/>
                <w:sz w:val="24"/>
              </w:rPr>
              <w:t xml:space="preserve">evaluating the </w:t>
            </w:r>
            <w:r w:rsidRPr="00155033">
              <w:rPr>
                <w:rFonts w:asciiTheme="minorHAnsi" w:hAnsiTheme="minorHAnsi" w:cstheme="minorHAnsi"/>
                <w:sz w:val="24"/>
              </w:rPr>
              <w:t>offeror’s quote and an award will be based on a detailed evaluation of all factors outlined</w:t>
            </w:r>
            <w:r w:rsidRPr="00155033">
              <w:rPr>
                <w:rFonts w:asciiTheme="minorHAnsi" w:hAnsiTheme="minorHAnsi" w:cstheme="minorHAnsi"/>
                <w:spacing w:val="1"/>
                <w:sz w:val="24"/>
              </w:rPr>
              <w:t xml:space="preserve"> </w:t>
            </w:r>
            <w:r w:rsidRPr="00155033">
              <w:rPr>
                <w:rFonts w:asciiTheme="minorHAnsi" w:hAnsiTheme="minorHAnsi" w:cstheme="minorHAnsi"/>
                <w:sz w:val="24"/>
              </w:rPr>
              <w:t>below.</w:t>
            </w:r>
            <w:r w:rsidRPr="00155033">
              <w:rPr>
                <w:rFonts w:asciiTheme="minorHAnsi" w:hAnsiTheme="minorHAnsi" w:cstheme="minorHAnsi"/>
                <w:spacing w:val="1"/>
                <w:sz w:val="24"/>
              </w:rPr>
              <w:t xml:space="preserve"> </w:t>
            </w:r>
            <w:r w:rsidRPr="00155033">
              <w:rPr>
                <w:rFonts w:asciiTheme="minorHAnsi" w:hAnsiTheme="minorHAnsi" w:cstheme="minorHAnsi"/>
                <w:sz w:val="24"/>
              </w:rPr>
              <w:t>The Government will evaluate submissions of an offeror’s quote using the evaluation</w:t>
            </w:r>
            <w:r w:rsidRPr="00155033">
              <w:rPr>
                <w:rFonts w:asciiTheme="minorHAnsi" w:hAnsiTheme="minorHAnsi" w:cstheme="minorHAnsi"/>
                <w:spacing w:val="1"/>
                <w:sz w:val="24"/>
              </w:rPr>
              <w:t xml:space="preserve"> </w:t>
            </w:r>
            <w:r w:rsidRPr="00155033">
              <w:rPr>
                <w:rFonts w:asciiTheme="minorHAnsi" w:hAnsiTheme="minorHAnsi" w:cstheme="minorHAnsi"/>
                <w:sz w:val="24"/>
              </w:rPr>
              <w:t>factors outlined below, listed in descending order of importance and all evaluation factors, other</w:t>
            </w:r>
            <w:r w:rsidRPr="00155033">
              <w:rPr>
                <w:rFonts w:asciiTheme="minorHAnsi" w:hAnsiTheme="minorHAnsi" w:cstheme="minorHAnsi"/>
                <w:spacing w:val="1"/>
                <w:sz w:val="24"/>
              </w:rPr>
              <w:t xml:space="preserve"> </w:t>
            </w:r>
            <w:r w:rsidRPr="00155033">
              <w:rPr>
                <w:rFonts w:asciiTheme="minorHAnsi" w:hAnsiTheme="minorHAnsi" w:cstheme="minorHAnsi"/>
                <w:sz w:val="24"/>
              </w:rPr>
              <w:t>than</w:t>
            </w:r>
            <w:r w:rsidRPr="00155033">
              <w:rPr>
                <w:rFonts w:asciiTheme="minorHAnsi" w:hAnsiTheme="minorHAnsi" w:cstheme="minorHAnsi"/>
                <w:spacing w:val="-2"/>
                <w:sz w:val="24"/>
              </w:rPr>
              <w:t xml:space="preserve"> </w:t>
            </w:r>
            <w:r w:rsidRPr="00155033">
              <w:rPr>
                <w:rFonts w:asciiTheme="minorHAnsi" w:hAnsiTheme="minorHAnsi" w:cstheme="minorHAnsi"/>
                <w:sz w:val="24"/>
              </w:rPr>
              <w:t>cost/price, when</w:t>
            </w:r>
            <w:r w:rsidRPr="00155033">
              <w:rPr>
                <w:rFonts w:asciiTheme="minorHAnsi" w:hAnsiTheme="minorHAnsi" w:cstheme="minorHAnsi"/>
                <w:spacing w:val="-1"/>
                <w:sz w:val="24"/>
              </w:rPr>
              <w:t xml:space="preserve"> </w:t>
            </w:r>
            <w:r w:rsidRPr="00155033">
              <w:rPr>
                <w:rFonts w:asciiTheme="minorHAnsi" w:hAnsiTheme="minorHAnsi" w:cstheme="minorHAnsi"/>
                <w:sz w:val="24"/>
              </w:rPr>
              <w:t>combined, are of equal</w:t>
            </w:r>
            <w:r w:rsidRPr="00155033">
              <w:rPr>
                <w:rFonts w:asciiTheme="minorHAnsi" w:hAnsiTheme="minorHAnsi" w:cstheme="minorHAnsi"/>
                <w:spacing w:val="-1"/>
                <w:sz w:val="24"/>
              </w:rPr>
              <w:t xml:space="preserve"> </w:t>
            </w:r>
            <w:r w:rsidRPr="00155033">
              <w:rPr>
                <w:rFonts w:asciiTheme="minorHAnsi" w:hAnsiTheme="minorHAnsi" w:cstheme="minorHAnsi"/>
                <w:sz w:val="24"/>
              </w:rPr>
              <w:t>significance.</w:t>
            </w:r>
          </w:p>
          <w:p w14:paraId="6A73D03D" w14:textId="77777777" w:rsidR="009C18E8" w:rsidRPr="00155033" w:rsidRDefault="009C18E8" w:rsidP="009C18E8">
            <w:pPr>
              <w:pStyle w:val="TableParagraph"/>
              <w:spacing w:before="11"/>
              <w:rPr>
                <w:rFonts w:asciiTheme="minorHAnsi" w:hAnsiTheme="minorHAnsi" w:cstheme="minorHAnsi"/>
                <w:b/>
                <w:sz w:val="23"/>
              </w:rPr>
            </w:pPr>
          </w:p>
          <w:p w14:paraId="45F603D1" w14:textId="77777777" w:rsidR="009C18E8" w:rsidRPr="00155033" w:rsidRDefault="009C18E8" w:rsidP="009C18E8">
            <w:pPr>
              <w:pStyle w:val="Header"/>
              <w:ind w:left="162"/>
              <w:rPr>
                <w:rFonts w:asciiTheme="minorHAnsi" w:hAnsiTheme="minorHAnsi" w:cstheme="minorHAnsi"/>
              </w:rPr>
            </w:pPr>
            <w:r w:rsidRPr="00155033">
              <w:rPr>
                <w:rFonts w:asciiTheme="minorHAnsi" w:hAnsiTheme="minorHAnsi" w:cstheme="minorHAnsi"/>
              </w:rPr>
              <w:t>Page limits for each non cost/price factor are outlined below.</w:t>
            </w:r>
            <w:r w:rsidRPr="00155033">
              <w:rPr>
                <w:rFonts w:asciiTheme="minorHAnsi" w:hAnsiTheme="minorHAnsi" w:cstheme="minorHAnsi"/>
                <w:spacing w:val="1"/>
              </w:rPr>
              <w:t xml:space="preserve"> </w:t>
            </w:r>
            <w:r w:rsidRPr="00155033">
              <w:rPr>
                <w:rFonts w:asciiTheme="minorHAnsi" w:hAnsiTheme="minorHAnsi" w:cstheme="minorHAnsi"/>
              </w:rPr>
              <w:t>Further details on page counts and</w:t>
            </w:r>
            <w:r w:rsidRPr="00155033">
              <w:rPr>
                <w:rFonts w:asciiTheme="minorHAnsi" w:hAnsiTheme="minorHAnsi" w:cstheme="minorHAnsi"/>
                <w:spacing w:val="-52"/>
              </w:rPr>
              <w:t xml:space="preserve"> </w:t>
            </w:r>
            <w:r w:rsidRPr="00155033">
              <w:rPr>
                <w:rFonts w:asciiTheme="minorHAnsi" w:hAnsiTheme="minorHAnsi" w:cstheme="minorHAnsi"/>
              </w:rPr>
              <w:t>font</w:t>
            </w:r>
            <w:r w:rsidRPr="00155033">
              <w:rPr>
                <w:rFonts w:asciiTheme="minorHAnsi" w:hAnsiTheme="minorHAnsi" w:cstheme="minorHAnsi"/>
                <w:spacing w:val="-1"/>
              </w:rPr>
              <w:t xml:space="preserve"> </w:t>
            </w:r>
            <w:r w:rsidRPr="00155033">
              <w:rPr>
                <w:rFonts w:asciiTheme="minorHAnsi" w:hAnsiTheme="minorHAnsi" w:cstheme="minorHAnsi"/>
              </w:rPr>
              <w:t>sizes will be</w:t>
            </w:r>
            <w:r w:rsidRPr="00155033">
              <w:rPr>
                <w:rFonts w:asciiTheme="minorHAnsi" w:hAnsiTheme="minorHAnsi" w:cstheme="minorHAnsi"/>
                <w:spacing w:val="-1"/>
              </w:rPr>
              <w:t xml:space="preserve"> </w:t>
            </w:r>
            <w:r w:rsidRPr="00155033">
              <w:rPr>
                <w:rFonts w:asciiTheme="minorHAnsi" w:hAnsiTheme="minorHAnsi" w:cstheme="minorHAnsi"/>
              </w:rPr>
              <w:t>outlined in the Instructions</w:t>
            </w:r>
            <w:r w:rsidRPr="00155033">
              <w:rPr>
                <w:rFonts w:asciiTheme="minorHAnsi" w:hAnsiTheme="minorHAnsi" w:cstheme="minorHAnsi"/>
                <w:spacing w:val="-1"/>
              </w:rPr>
              <w:t xml:space="preserve"> </w:t>
            </w:r>
            <w:r w:rsidRPr="00155033">
              <w:rPr>
                <w:rFonts w:asciiTheme="minorHAnsi" w:hAnsiTheme="minorHAnsi" w:cstheme="minorHAnsi"/>
              </w:rPr>
              <w:t>to Offerors section of</w:t>
            </w:r>
            <w:r w:rsidRPr="00155033">
              <w:rPr>
                <w:rFonts w:asciiTheme="minorHAnsi" w:hAnsiTheme="minorHAnsi" w:cstheme="minorHAnsi"/>
                <w:spacing w:val="-1"/>
              </w:rPr>
              <w:t xml:space="preserve"> </w:t>
            </w:r>
            <w:r w:rsidRPr="00155033">
              <w:rPr>
                <w:rFonts w:asciiTheme="minorHAnsi" w:hAnsiTheme="minorHAnsi" w:cstheme="minorHAnsi"/>
              </w:rPr>
              <w:t>the</w:t>
            </w:r>
            <w:r w:rsidRPr="00155033">
              <w:rPr>
                <w:rFonts w:asciiTheme="minorHAnsi" w:hAnsiTheme="minorHAnsi" w:cstheme="minorHAnsi"/>
                <w:spacing w:val="-1"/>
              </w:rPr>
              <w:t xml:space="preserve"> </w:t>
            </w:r>
            <w:r w:rsidRPr="00155033">
              <w:rPr>
                <w:rFonts w:asciiTheme="minorHAnsi" w:hAnsiTheme="minorHAnsi" w:cstheme="minorHAnsi"/>
              </w:rPr>
              <w:t>solicitation.</w:t>
            </w:r>
          </w:p>
          <w:p w14:paraId="727D54E5" w14:textId="09FD3641" w:rsidR="005A3C7C" w:rsidRPr="00155033" w:rsidRDefault="005A3C7C" w:rsidP="00362B5A">
            <w:pPr>
              <w:widowControl w:val="0"/>
              <w:autoSpaceDE w:val="0"/>
              <w:autoSpaceDN w:val="0"/>
              <w:adjustRightInd w:val="0"/>
              <w:ind w:left="162"/>
              <w:rPr>
                <w:rFonts w:asciiTheme="minorHAnsi" w:hAnsiTheme="minorHAnsi" w:cstheme="minorHAnsi"/>
                <w:iCs/>
              </w:rPr>
            </w:pPr>
          </w:p>
        </w:tc>
      </w:tr>
      <w:tr w:rsidR="003B2825" w:rsidRPr="00155033" w14:paraId="21658579" w14:textId="77777777" w:rsidTr="008F3AC5">
        <w:trPr>
          <w:trHeight w:val="534"/>
        </w:trPr>
        <w:tc>
          <w:tcPr>
            <w:tcW w:w="5000" w:type="pct"/>
            <w:vAlign w:val="center"/>
          </w:tcPr>
          <w:p w14:paraId="1519FF58" w14:textId="1F6175F4" w:rsidR="003B2825" w:rsidRPr="00155033" w:rsidRDefault="003B2825" w:rsidP="00036C3F">
            <w:pPr>
              <w:pStyle w:val="BodyTextIndent"/>
              <w:spacing w:after="0"/>
              <w:ind w:left="0"/>
              <w:rPr>
                <w:rFonts w:asciiTheme="minorHAnsi" w:hAnsiTheme="minorHAnsi" w:cstheme="minorHAnsi"/>
                <w:b/>
                <w:color w:val="FF0000"/>
              </w:rPr>
            </w:pPr>
            <w:r w:rsidRPr="00155033">
              <w:rPr>
                <w:rFonts w:asciiTheme="minorHAnsi" w:hAnsiTheme="minorHAnsi" w:cstheme="minorHAnsi"/>
                <w:b/>
              </w:rPr>
              <w:t>1.</w:t>
            </w:r>
            <w:r w:rsidR="007071E1" w:rsidRPr="00155033">
              <w:rPr>
                <w:rFonts w:asciiTheme="minorHAnsi" w:hAnsiTheme="minorHAnsi" w:cstheme="minorHAnsi"/>
                <w:b/>
              </w:rPr>
              <w:t xml:space="preserve"> </w:t>
            </w:r>
            <w:r w:rsidR="00EF0652" w:rsidRPr="00155033">
              <w:rPr>
                <w:rFonts w:asciiTheme="minorHAnsi" w:hAnsiTheme="minorHAnsi" w:cstheme="minorHAnsi"/>
                <w:b/>
              </w:rPr>
              <w:t xml:space="preserve">Factor 1 - </w:t>
            </w:r>
            <w:r w:rsidR="00DD5772" w:rsidRPr="00155033">
              <w:rPr>
                <w:rFonts w:asciiTheme="minorHAnsi" w:hAnsiTheme="minorHAnsi" w:cstheme="minorHAnsi"/>
                <w:b/>
              </w:rPr>
              <w:t xml:space="preserve">Technical Approach </w:t>
            </w:r>
            <w:r w:rsidR="00DD5772" w:rsidRPr="00155033">
              <w:rPr>
                <w:rFonts w:asciiTheme="minorHAnsi" w:hAnsiTheme="minorHAnsi" w:cstheme="minorHAnsi"/>
                <w:bCs/>
              </w:rPr>
              <w:t>(Maximum of 10 pages). Rated on a scale of 0-4. Represents 40%</w:t>
            </w:r>
            <w:r w:rsidR="00DD5772" w:rsidRPr="00155033">
              <w:rPr>
                <w:rFonts w:asciiTheme="minorHAnsi" w:hAnsiTheme="minorHAnsi" w:cstheme="minorHAnsi"/>
                <w:bCs/>
                <w:spacing w:val="-53"/>
              </w:rPr>
              <w:t xml:space="preserve"> </w:t>
            </w:r>
            <w:r w:rsidR="00DD5772" w:rsidRPr="00155033">
              <w:rPr>
                <w:rFonts w:asciiTheme="minorHAnsi" w:hAnsiTheme="minorHAnsi" w:cstheme="minorHAnsi"/>
                <w:bCs/>
              </w:rPr>
              <w:t>of</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total</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non-cost/price factor</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rating.</w:t>
            </w:r>
          </w:p>
        </w:tc>
      </w:tr>
      <w:tr w:rsidR="003B2825" w:rsidRPr="00155033" w14:paraId="276DF4F5" w14:textId="77777777" w:rsidTr="008F3AC5">
        <w:trPr>
          <w:trHeight w:val="255"/>
        </w:trPr>
        <w:tc>
          <w:tcPr>
            <w:tcW w:w="5000" w:type="pct"/>
          </w:tcPr>
          <w:p w14:paraId="590187CC" w14:textId="77777777" w:rsidR="006A07FD" w:rsidRPr="00155033" w:rsidRDefault="006A07FD" w:rsidP="00D557DF">
            <w:pPr>
              <w:widowControl w:val="0"/>
              <w:autoSpaceDE w:val="0"/>
              <w:autoSpaceDN w:val="0"/>
              <w:adjustRightInd w:val="0"/>
              <w:ind w:left="162"/>
              <w:rPr>
                <w:rFonts w:asciiTheme="minorHAnsi" w:hAnsiTheme="minorHAnsi" w:cstheme="minorHAnsi"/>
              </w:rPr>
            </w:pPr>
          </w:p>
          <w:p w14:paraId="4EBE36C4" w14:textId="17C4190B" w:rsidR="005A3C7C" w:rsidRPr="00155033" w:rsidRDefault="002C53DB" w:rsidP="00D557DF">
            <w:pPr>
              <w:widowControl w:val="0"/>
              <w:autoSpaceDE w:val="0"/>
              <w:autoSpaceDN w:val="0"/>
              <w:adjustRightInd w:val="0"/>
              <w:ind w:left="162"/>
              <w:rPr>
                <w:rFonts w:asciiTheme="minorHAnsi" w:hAnsiTheme="minorHAnsi" w:cstheme="minorHAnsi"/>
              </w:rPr>
            </w:pPr>
            <w:r w:rsidRPr="00155033">
              <w:rPr>
                <w:rFonts w:asciiTheme="minorHAnsi" w:hAnsiTheme="minorHAnsi" w:cstheme="minorHAnsi"/>
              </w:rPr>
              <w:t xml:space="preserve">Technical approach </w:t>
            </w:r>
            <w:r w:rsidR="00E92B35" w:rsidRPr="00155033">
              <w:rPr>
                <w:rFonts w:asciiTheme="minorHAnsi" w:hAnsiTheme="minorHAnsi" w:cstheme="minorHAnsi"/>
              </w:rPr>
              <w:t xml:space="preserve">shall </w:t>
            </w:r>
            <w:r w:rsidR="00816A61" w:rsidRPr="00155033">
              <w:rPr>
                <w:rFonts w:asciiTheme="minorHAnsi" w:hAnsiTheme="minorHAnsi" w:cstheme="minorHAnsi"/>
              </w:rPr>
              <w:t xml:space="preserve">be evaluated to determine the extent to which the </w:t>
            </w:r>
            <w:r w:rsidR="00353117" w:rsidRPr="00155033">
              <w:rPr>
                <w:rFonts w:asciiTheme="minorHAnsi" w:hAnsiTheme="minorHAnsi" w:cstheme="minorHAnsi"/>
              </w:rPr>
              <w:t>o</w:t>
            </w:r>
            <w:r w:rsidR="00816A61" w:rsidRPr="00155033">
              <w:rPr>
                <w:rFonts w:asciiTheme="minorHAnsi" w:hAnsiTheme="minorHAnsi" w:cstheme="minorHAnsi"/>
              </w:rPr>
              <w:t xml:space="preserve">fferor’s </w:t>
            </w:r>
            <w:r w:rsidR="00353117" w:rsidRPr="00155033">
              <w:rPr>
                <w:rFonts w:asciiTheme="minorHAnsi" w:hAnsiTheme="minorHAnsi" w:cstheme="minorHAnsi"/>
              </w:rPr>
              <w:t xml:space="preserve">technical </w:t>
            </w:r>
            <w:r w:rsidR="00816A61" w:rsidRPr="00155033">
              <w:rPr>
                <w:rFonts w:asciiTheme="minorHAnsi" w:hAnsiTheme="minorHAnsi" w:cstheme="minorHAnsi"/>
              </w:rPr>
              <w:t>approach reflects a demonstrated understanding of the requirements</w:t>
            </w:r>
            <w:r w:rsidR="00353117" w:rsidRPr="00155033">
              <w:rPr>
                <w:rFonts w:asciiTheme="minorHAnsi" w:hAnsiTheme="minorHAnsi" w:cstheme="minorHAnsi"/>
              </w:rPr>
              <w:t xml:space="preserve"> outlined in the PWS</w:t>
            </w:r>
            <w:r w:rsidR="005A3C7C" w:rsidRPr="00155033">
              <w:rPr>
                <w:rFonts w:asciiTheme="minorHAnsi" w:hAnsiTheme="minorHAnsi" w:cstheme="minorHAnsi"/>
              </w:rPr>
              <w:t>.</w:t>
            </w:r>
          </w:p>
          <w:p w14:paraId="7247E5CD" w14:textId="77777777" w:rsidR="005A3C7C" w:rsidRPr="00155033" w:rsidRDefault="005A3C7C" w:rsidP="00D557DF">
            <w:pPr>
              <w:widowControl w:val="0"/>
              <w:autoSpaceDE w:val="0"/>
              <w:autoSpaceDN w:val="0"/>
              <w:adjustRightInd w:val="0"/>
              <w:ind w:left="162"/>
              <w:rPr>
                <w:rFonts w:asciiTheme="minorHAnsi" w:hAnsiTheme="minorHAnsi" w:cstheme="minorHAnsi"/>
              </w:rPr>
            </w:pPr>
          </w:p>
          <w:p w14:paraId="1E64000C" w14:textId="1C404387" w:rsidR="005A3C7C" w:rsidRPr="00155033" w:rsidRDefault="005A3C7C" w:rsidP="000976E2">
            <w:pPr>
              <w:widowControl w:val="0"/>
              <w:autoSpaceDE w:val="0"/>
              <w:autoSpaceDN w:val="0"/>
              <w:adjustRightInd w:val="0"/>
              <w:ind w:left="162"/>
              <w:rPr>
                <w:rFonts w:asciiTheme="minorHAnsi" w:hAnsiTheme="minorHAnsi" w:cstheme="minorHAnsi"/>
              </w:rPr>
            </w:pPr>
            <w:r w:rsidRPr="00155033">
              <w:rPr>
                <w:rFonts w:asciiTheme="minorHAnsi" w:hAnsiTheme="minorHAnsi" w:cstheme="minorHAnsi"/>
              </w:rPr>
              <w:t>The Government will evaluate</w:t>
            </w:r>
            <w:r w:rsidR="008F37A0" w:rsidRPr="00155033">
              <w:rPr>
                <w:rFonts w:asciiTheme="minorHAnsi" w:hAnsiTheme="minorHAnsi" w:cstheme="minorHAnsi"/>
              </w:rPr>
              <w:t xml:space="preserve"> the extent to which the offeror demonstrates</w:t>
            </w:r>
            <w:r w:rsidRPr="00155033">
              <w:rPr>
                <w:rFonts w:asciiTheme="minorHAnsi" w:hAnsiTheme="minorHAnsi" w:cstheme="minorHAnsi"/>
              </w:rPr>
              <w:t>:</w:t>
            </w:r>
          </w:p>
          <w:p w14:paraId="7D629EA1" w14:textId="6C50229C" w:rsidR="005A3C7C" w:rsidRPr="00155033" w:rsidRDefault="006633D7" w:rsidP="005A3C7C">
            <w:pPr>
              <w:numPr>
                <w:ilvl w:val="0"/>
                <w:numId w:val="14"/>
              </w:numPr>
              <w:rPr>
                <w:rFonts w:asciiTheme="minorHAnsi" w:hAnsiTheme="minorHAnsi" w:cstheme="minorHAnsi"/>
              </w:rPr>
            </w:pPr>
            <w:r w:rsidRPr="00155033">
              <w:rPr>
                <w:rFonts w:asciiTheme="minorHAnsi" w:hAnsiTheme="minorHAnsi" w:cstheme="minorHAnsi"/>
              </w:rPr>
              <w:t>U</w:t>
            </w:r>
            <w:r w:rsidR="005A3C7C" w:rsidRPr="00155033">
              <w:rPr>
                <w:rFonts w:asciiTheme="minorHAnsi" w:hAnsiTheme="minorHAnsi" w:cstheme="minorHAnsi"/>
              </w:rPr>
              <w:t>nderstand</w:t>
            </w:r>
            <w:r w:rsidR="00362B5A" w:rsidRPr="00155033">
              <w:rPr>
                <w:rFonts w:asciiTheme="minorHAnsi" w:hAnsiTheme="minorHAnsi" w:cstheme="minorHAnsi"/>
              </w:rPr>
              <w:t xml:space="preserve">ing of the </w:t>
            </w:r>
            <w:r w:rsidR="000B6A7C" w:rsidRPr="00155033">
              <w:rPr>
                <w:rFonts w:asciiTheme="minorHAnsi" w:hAnsiTheme="minorHAnsi" w:cstheme="minorHAnsi"/>
              </w:rPr>
              <w:t xml:space="preserve">needs of the USBG for this project and how those needs will be </w:t>
            </w:r>
            <w:proofErr w:type="gramStart"/>
            <w:r w:rsidR="000B6A7C" w:rsidRPr="00155033">
              <w:rPr>
                <w:rFonts w:asciiTheme="minorHAnsi" w:hAnsiTheme="minorHAnsi" w:cstheme="minorHAnsi"/>
              </w:rPr>
              <w:t>addressed</w:t>
            </w:r>
            <w:r w:rsidR="00362B5A" w:rsidRPr="00155033">
              <w:rPr>
                <w:rFonts w:asciiTheme="minorHAnsi" w:hAnsiTheme="minorHAnsi" w:cstheme="minorHAnsi"/>
              </w:rPr>
              <w:t>;</w:t>
            </w:r>
            <w:proofErr w:type="gramEnd"/>
          </w:p>
          <w:p w14:paraId="08C22128" w14:textId="6A90EFD5" w:rsidR="008F37A0" w:rsidRPr="00155033" w:rsidRDefault="008F37A0" w:rsidP="005A3C7C">
            <w:pPr>
              <w:pStyle w:val="ListParagraph"/>
              <w:widowControl w:val="0"/>
              <w:numPr>
                <w:ilvl w:val="0"/>
                <w:numId w:val="14"/>
              </w:numPr>
              <w:autoSpaceDE w:val="0"/>
              <w:autoSpaceDN w:val="0"/>
              <w:adjustRightInd w:val="0"/>
              <w:rPr>
                <w:rFonts w:asciiTheme="minorHAnsi" w:hAnsiTheme="minorHAnsi" w:cstheme="minorHAnsi"/>
                <w:sz w:val="24"/>
                <w:szCs w:val="24"/>
              </w:rPr>
            </w:pPr>
            <w:r w:rsidRPr="00155033">
              <w:rPr>
                <w:rFonts w:asciiTheme="minorHAnsi" w:hAnsiTheme="minorHAnsi" w:cstheme="minorHAnsi"/>
                <w:sz w:val="24"/>
                <w:szCs w:val="24"/>
              </w:rPr>
              <w:t xml:space="preserve">A sound, practical, and feasible approach to accomplishing the </w:t>
            </w:r>
            <w:proofErr w:type="gramStart"/>
            <w:r w:rsidRPr="00155033">
              <w:rPr>
                <w:rFonts w:asciiTheme="minorHAnsi" w:hAnsiTheme="minorHAnsi" w:cstheme="minorHAnsi"/>
                <w:sz w:val="24"/>
                <w:szCs w:val="24"/>
              </w:rPr>
              <w:t>requirements;</w:t>
            </w:r>
            <w:proofErr w:type="gramEnd"/>
          </w:p>
          <w:p w14:paraId="03972507" w14:textId="4623449F" w:rsidR="008F37A0" w:rsidRPr="00155033" w:rsidRDefault="008F37A0" w:rsidP="005A3C7C">
            <w:pPr>
              <w:pStyle w:val="ListParagraph"/>
              <w:widowControl w:val="0"/>
              <w:numPr>
                <w:ilvl w:val="0"/>
                <w:numId w:val="14"/>
              </w:numPr>
              <w:autoSpaceDE w:val="0"/>
              <w:autoSpaceDN w:val="0"/>
              <w:adjustRightInd w:val="0"/>
              <w:rPr>
                <w:rFonts w:asciiTheme="minorHAnsi" w:hAnsiTheme="minorHAnsi" w:cstheme="minorHAnsi"/>
                <w:sz w:val="24"/>
                <w:szCs w:val="24"/>
              </w:rPr>
            </w:pPr>
            <w:r w:rsidRPr="00155033">
              <w:rPr>
                <w:rFonts w:asciiTheme="minorHAnsi" w:hAnsiTheme="minorHAnsi" w:cstheme="minorHAnsi"/>
                <w:sz w:val="24"/>
                <w:szCs w:val="24"/>
              </w:rPr>
              <w:t>Ingenuity and forward thinking; and</w:t>
            </w:r>
          </w:p>
          <w:p w14:paraId="4B6C7143" w14:textId="225C3328" w:rsidR="00816A61" w:rsidRPr="00155033" w:rsidRDefault="008F37A0" w:rsidP="008F37A0">
            <w:pPr>
              <w:pStyle w:val="ListParagraph"/>
              <w:widowControl w:val="0"/>
              <w:numPr>
                <w:ilvl w:val="0"/>
                <w:numId w:val="14"/>
              </w:numPr>
              <w:autoSpaceDE w:val="0"/>
              <w:autoSpaceDN w:val="0"/>
              <w:adjustRightInd w:val="0"/>
              <w:rPr>
                <w:rFonts w:asciiTheme="minorHAnsi" w:hAnsiTheme="minorHAnsi" w:cstheme="minorHAnsi"/>
                <w:sz w:val="24"/>
                <w:szCs w:val="24"/>
              </w:rPr>
            </w:pPr>
            <w:r w:rsidRPr="00155033">
              <w:rPr>
                <w:rFonts w:asciiTheme="minorHAnsi" w:hAnsiTheme="minorHAnsi" w:cstheme="minorHAnsi"/>
                <w:sz w:val="24"/>
                <w:szCs w:val="24"/>
              </w:rPr>
              <w:t xml:space="preserve">Acceptable </w:t>
            </w:r>
            <w:r w:rsidR="00816A61" w:rsidRPr="00155033">
              <w:rPr>
                <w:rFonts w:asciiTheme="minorHAnsi" w:hAnsiTheme="minorHAnsi" w:cstheme="minorHAnsi"/>
                <w:sz w:val="24"/>
                <w:szCs w:val="24"/>
              </w:rPr>
              <w:t>methods for ensur</w:t>
            </w:r>
            <w:r w:rsidR="00362B5A" w:rsidRPr="00155033">
              <w:rPr>
                <w:rFonts w:asciiTheme="minorHAnsi" w:hAnsiTheme="minorHAnsi" w:cstheme="minorHAnsi"/>
                <w:sz w:val="24"/>
                <w:szCs w:val="24"/>
              </w:rPr>
              <w:t>ing the quality of deliverables</w:t>
            </w:r>
            <w:r w:rsidRPr="00155033">
              <w:rPr>
                <w:rFonts w:asciiTheme="minorHAnsi" w:hAnsiTheme="minorHAnsi" w:cstheme="minorHAnsi"/>
                <w:sz w:val="24"/>
                <w:szCs w:val="24"/>
              </w:rPr>
              <w:t>.</w:t>
            </w:r>
          </w:p>
          <w:p w14:paraId="19102EA7" w14:textId="77777777" w:rsidR="00DD5772" w:rsidRPr="00155033" w:rsidRDefault="00DD5772" w:rsidP="00DD5772">
            <w:pPr>
              <w:rPr>
                <w:rFonts w:asciiTheme="minorHAnsi" w:hAnsiTheme="minorHAnsi" w:cstheme="minorHAnsi"/>
              </w:rPr>
            </w:pPr>
          </w:p>
          <w:p w14:paraId="6F54731B" w14:textId="09DE0520" w:rsidR="00AF5DFB" w:rsidRPr="00155033" w:rsidRDefault="00DD5772" w:rsidP="00DD5772">
            <w:pPr>
              <w:pStyle w:val="TableParagraph"/>
              <w:ind w:left="269" w:right="283"/>
              <w:rPr>
                <w:rFonts w:asciiTheme="minorHAnsi" w:hAnsiTheme="minorHAnsi" w:cstheme="minorHAnsi"/>
                <w:sz w:val="24"/>
              </w:rPr>
            </w:pPr>
            <w:r w:rsidRPr="00155033">
              <w:rPr>
                <w:rFonts w:asciiTheme="minorHAnsi" w:hAnsiTheme="minorHAnsi" w:cstheme="minorHAnsi"/>
                <w:sz w:val="24"/>
                <w:szCs w:val="24"/>
              </w:rPr>
              <w:t xml:space="preserve">The offeror shall describe the process by which the deliverables in the </w:t>
            </w:r>
            <w:r w:rsidR="00AF5DFB" w:rsidRPr="00155033">
              <w:rPr>
                <w:rFonts w:asciiTheme="minorHAnsi" w:hAnsiTheme="minorHAnsi" w:cstheme="minorHAnsi"/>
                <w:sz w:val="24"/>
                <w:szCs w:val="24"/>
              </w:rPr>
              <w:t>Performance</w:t>
            </w:r>
            <w:r w:rsidR="00AF5DFB" w:rsidRPr="00155033">
              <w:rPr>
                <w:rFonts w:asciiTheme="minorHAnsi" w:hAnsiTheme="minorHAnsi" w:cstheme="minorHAnsi"/>
                <w:sz w:val="24"/>
              </w:rPr>
              <w:t xml:space="preserve"> Work Statement</w:t>
            </w:r>
            <w:r w:rsidRPr="00155033">
              <w:rPr>
                <w:rFonts w:asciiTheme="minorHAnsi" w:hAnsiTheme="minorHAnsi" w:cstheme="minorHAnsi"/>
                <w:sz w:val="24"/>
              </w:rPr>
              <w:t xml:space="preserve"> will </w:t>
            </w:r>
            <w:r w:rsidR="00AF5DFB" w:rsidRPr="00155033">
              <w:rPr>
                <w:rFonts w:asciiTheme="minorHAnsi" w:hAnsiTheme="minorHAnsi" w:cstheme="minorHAnsi"/>
                <w:sz w:val="24"/>
              </w:rPr>
              <w:t xml:space="preserve">be completed, including </w:t>
            </w:r>
            <w:r w:rsidRPr="00155033">
              <w:rPr>
                <w:rFonts w:asciiTheme="minorHAnsi" w:hAnsiTheme="minorHAnsi" w:cstheme="minorHAnsi"/>
                <w:sz w:val="24"/>
              </w:rPr>
              <w:t>but not limited</w:t>
            </w:r>
            <w:r w:rsidR="00AF5DFB" w:rsidRPr="00155033">
              <w:rPr>
                <w:rFonts w:asciiTheme="minorHAnsi" w:hAnsiTheme="minorHAnsi" w:cstheme="minorHAnsi"/>
                <w:sz w:val="24"/>
              </w:rPr>
              <w:t xml:space="preserve"> </w:t>
            </w:r>
            <w:r w:rsidR="008F37A0" w:rsidRPr="00155033">
              <w:rPr>
                <w:rFonts w:asciiTheme="minorHAnsi" w:hAnsiTheme="minorHAnsi" w:cstheme="minorHAnsi"/>
                <w:sz w:val="24"/>
              </w:rPr>
              <w:t>to</w:t>
            </w:r>
            <w:r w:rsidRPr="00155033">
              <w:rPr>
                <w:rFonts w:asciiTheme="minorHAnsi" w:hAnsiTheme="minorHAnsi" w:cstheme="minorHAnsi"/>
                <w:sz w:val="24"/>
              </w:rPr>
              <w:t xml:space="preserve"> </w:t>
            </w:r>
            <w:r w:rsidR="008F37A0" w:rsidRPr="00155033">
              <w:rPr>
                <w:rFonts w:asciiTheme="minorHAnsi" w:hAnsiTheme="minorHAnsi" w:cstheme="minorHAnsi"/>
                <w:sz w:val="24"/>
              </w:rPr>
              <w:t xml:space="preserve">development of training goals and content-specific learning objectives, creation of a structure or framework for the training program, development of instructional materials for the core training package, project evaluation and project implementation. </w:t>
            </w:r>
          </w:p>
          <w:p w14:paraId="6DE28DFC" w14:textId="75E8EED5" w:rsidR="00DD5772" w:rsidRPr="00155033" w:rsidRDefault="00DD5772" w:rsidP="008F37A0">
            <w:pPr>
              <w:pStyle w:val="TableParagraph"/>
              <w:ind w:left="269" w:right="283"/>
              <w:rPr>
                <w:rFonts w:asciiTheme="minorHAnsi" w:hAnsiTheme="minorHAnsi" w:cstheme="minorHAnsi"/>
              </w:rPr>
            </w:pPr>
          </w:p>
        </w:tc>
      </w:tr>
      <w:tr w:rsidR="003B2825" w:rsidRPr="00155033" w14:paraId="05719ADF" w14:textId="77777777" w:rsidTr="008F3AC5">
        <w:trPr>
          <w:trHeight w:val="507"/>
        </w:trPr>
        <w:tc>
          <w:tcPr>
            <w:tcW w:w="5000" w:type="pct"/>
            <w:vAlign w:val="center"/>
          </w:tcPr>
          <w:p w14:paraId="405B30F2" w14:textId="2F0BB507" w:rsidR="003B2825" w:rsidRPr="00155033" w:rsidRDefault="00816A61" w:rsidP="005705E9">
            <w:pPr>
              <w:pStyle w:val="BodyTextIndent"/>
              <w:spacing w:after="0"/>
              <w:ind w:left="0"/>
              <w:rPr>
                <w:rFonts w:asciiTheme="minorHAnsi" w:hAnsiTheme="minorHAnsi" w:cstheme="minorHAnsi"/>
                <w:b/>
              </w:rPr>
            </w:pPr>
            <w:r w:rsidRPr="00155033">
              <w:rPr>
                <w:rFonts w:asciiTheme="minorHAnsi" w:hAnsiTheme="minorHAnsi" w:cstheme="minorHAnsi"/>
                <w:b/>
              </w:rPr>
              <w:t>2.</w:t>
            </w:r>
            <w:r w:rsidR="007071E1" w:rsidRPr="00155033">
              <w:rPr>
                <w:rFonts w:asciiTheme="minorHAnsi" w:hAnsiTheme="minorHAnsi" w:cstheme="minorHAnsi"/>
                <w:b/>
              </w:rPr>
              <w:t xml:space="preserve"> </w:t>
            </w:r>
            <w:r w:rsidR="0058158D" w:rsidRPr="00155033">
              <w:rPr>
                <w:rFonts w:asciiTheme="minorHAnsi" w:hAnsiTheme="minorHAnsi" w:cstheme="minorHAnsi"/>
                <w:b/>
              </w:rPr>
              <w:t xml:space="preserve">Factor 2 - </w:t>
            </w:r>
            <w:r w:rsidR="00DD5772" w:rsidRPr="00155033">
              <w:rPr>
                <w:rFonts w:asciiTheme="minorHAnsi" w:hAnsiTheme="minorHAnsi" w:cstheme="minorHAnsi"/>
                <w:b/>
              </w:rPr>
              <w:t xml:space="preserve">Management Approach </w:t>
            </w:r>
            <w:r w:rsidR="00DD5772" w:rsidRPr="00155033">
              <w:rPr>
                <w:rFonts w:asciiTheme="minorHAnsi" w:hAnsiTheme="minorHAnsi" w:cstheme="minorHAnsi"/>
                <w:bCs/>
              </w:rPr>
              <w:t>(Maximum of 5 pages). Rated on a scale of 0-4. Represents</w:t>
            </w:r>
            <w:r w:rsidR="00DD5772" w:rsidRPr="00155033">
              <w:rPr>
                <w:rFonts w:asciiTheme="minorHAnsi" w:hAnsiTheme="minorHAnsi" w:cstheme="minorHAnsi"/>
                <w:bCs/>
                <w:spacing w:val="-52"/>
              </w:rPr>
              <w:t xml:space="preserve"> </w:t>
            </w:r>
            <w:r w:rsidR="00DD5772" w:rsidRPr="00155033">
              <w:rPr>
                <w:rFonts w:asciiTheme="minorHAnsi" w:hAnsiTheme="minorHAnsi" w:cstheme="minorHAnsi"/>
                <w:bCs/>
              </w:rPr>
              <w:t>20%</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of total</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non-cost/price factor</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rating.</w:t>
            </w:r>
          </w:p>
        </w:tc>
      </w:tr>
      <w:tr w:rsidR="00012676" w:rsidRPr="00155033" w14:paraId="2A533B64" w14:textId="77777777" w:rsidTr="008F3AC5">
        <w:trPr>
          <w:trHeight w:val="363"/>
        </w:trPr>
        <w:tc>
          <w:tcPr>
            <w:tcW w:w="5000" w:type="pct"/>
            <w:vAlign w:val="center"/>
          </w:tcPr>
          <w:p w14:paraId="28C26DEC" w14:textId="77777777" w:rsidR="006A07FD" w:rsidRPr="00155033" w:rsidRDefault="006A07FD" w:rsidP="00D557DF">
            <w:pPr>
              <w:widowControl w:val="0"/>
              <w:autoSpaceDE w:val="0"/>
              <w:autoSpaceDN w:val="0"/>
              <w:adjustRightInd w:val="0"/>
              <w:ind w:left="162"/>
              <w:rPr>
                <w:rFonts w:asciiTheme="minorHAnsi" w:hAnsiTheme="minorHAnsi" w:cstheme="minorHAnsi"/>
              </w:rPr>
            </w:pPr>
          </w:p>
          <w:p w14:paraId="724F0026" w14:textId="490F592C" w:rsidR="00362B5A" w:rsidRPr="00155033" w:rsidRDefault="006A07FD" w:rsidP="00D557DF">
            <w:pPr>
              <w:widowControl w:val="0"/>
              <w:autoSpaceDE w:val="0"/>
              <w:autoSpaceDN w:val="0"/>
              <w:adjustRightInd w:val="0"/>
              <w:ind w:left="162"/>
              <w:rPr>
                <w:rFonts w:asciiTheme="minorHAnsi" w:hAnsiTheme="minorHAnsi" w:cstheme="minorHAnsi"/>
              </w:rPr>
            </w:pPr>
            <w:r w:rsidRPr="00155033">
              <w:rPr>
                <w:rFonts w:asciiTheme="minorHAnsi" w:hAnsiTheme="minorHAnsi" w:cstheme="minorHAnsi"/>
              </w:rPr>
              <w:lastRenderedPageBreak/>
              <w:t>The offeror shall describe how they will manage the project process, personnel, stakeholders, and communication.</w:t>
            </w:r>
          </w:p>
          <w:p w14:paraId="5BC5B946" w14:textId="77777777" w:rsidR="00362B5A" w:rsidRPr="00155033" w:rsidRDefault="00362B5A" w:rsidP="00D557DF">
            <w:pPr>
              <w:widowControl w:val="0"/>
              <w:autoSpaceDE w:val="0"/>
              <w:autoSpaceDN w:val="0"/>
              <w:adjustRightInd w:val="0"/>
              <w:ind w:left="162"/>
              <w:rPr>
                <w:rFonts w:asciiTheme="minorHAnsi" w:hAnsiTheme="minorHAnsi" w:cstheme="minorHAnsi"/>
              </w:rPr>
            </w:pPr>
          </w:p>
          <w:p w14:paraId="4B619BDA" w14:textId="5EE26EB1" w:rsidR="00012676" w:rsidRPr="00155033" w:rsidRDefault="00362B5A" w:rsidP="00D557DF">
            <w:pPr>
              <w:widowControl w:val="0"/>
              <w:autoSpaceDE w:val="0"/>
              <w:autoSpaceDN w:val="0"/>
              <w:adjustRightInd w:val="0"/>
              <w:ind w:left="162"/>
              <w:rPr>
                <w:rFonts w:asciiTheme="minorHAnsi" w:hAnsiTheme="minorHAnsi" w:cstheme="minorHAnsi"/>
              </w:rPr>
            </w:pPr>
            <w:r w:rsidRPr="00155033">
              <w:rPr>
                <w:rFonts w:asciiTheme="minorHAnsi" w:hAnsiTheme="minorHAnsi" w:cstheme="minorHAnsi"/>
              </w:rPr>
              <w:t>The Government will evaluate</w:t>
            </w:r>
            <w:r w:rsidR="006633D7" w:rsidRPr="00155033">
              <w:rPr>
                <w:rFonts w:asciiTheme="minorHAnsi" w:hAnsiTheme="minorHAnsi" w:cstheme="minorHAnsi"/>
              </w:rPr>
              <w:t xml:space="preserve"> the extent to which the offeror demonstrates</w:t>
            </w:r>
            <w:r w:rsidRPr="00155033">
              <w:rPr>
                <w:rFonts w:asciiTheme="minorHAnsi" w:hAnsiTheme="minorHAnsi" w:cstheme="minorHAnsi"/>
              </w:rPr>
              <w:t>:</w:t>
            </w:r>
          </w:p>
          <w:p w14:paraId="7AA4E9D6" w14:textId="77777777" w:rsidR="006F19F3" w:rsidRPr="00155033" w:rsidRDefault="006F19F3" w:rsidP="00D557DF">
            <w:pPr>
              <w:widowControl w:val="0"/>
              <w:autoSpaceDE w:val="0"/>
              <w:autoSpaceDN w:val="0"/>
              <w:adjustRightInd w:val="0"/>
              <w:ind w:left="162"/>
              <w:rPr>
                <w:rFonts w:asciiTheme="minorHAnsi" w:hAnsiTheme="minorHAnsi" w:cstheme="minorHAnsi"/>
              </w:rPr>
            </w:pPr>
          </w:p>
          <w:p w14:paraId="6C1D9D25" w14:textId="797EFBDB" w:rsidR="006A07FD" w:rsidRPr="00155033" w:rsidRDefault="006633D7" w:rsidP="006633D7">
            <w:pPr>
              <w:pStyle w:val="ListParagraph"/>
              <w:widowControl w:val="0"/>
              <w:numPr>
                <w:ilvl w:val="0"/>
                <w:numId w:val="17"/>
              </w:numPr>
              <w:autoSpaceDE w:val="0"/>
              <w:autoSpaceDN w:val="0"/>
              <w:adjustRightInd w:val="0"/>
              <w:rPr>
                <w:rFonts w:asciiTheme="minorHAnsi" w:hAnsiTheme="minorHAnsi" w:cstheme="minorHAnsi"/>
                <w:sz w:val="24"/>
                <w:szCs w:val="24"/>
              </w:rPr>
            </w:pPr>
            <w:r w:rsidRPr="00155033">
              <w:rPr>
                <w:rFonts w:asciiTheme="minorHAnsi" w:hAnsiTheme="minorHAnsi" w:cstheme="minorHAnsi"/>
                <w:sz w:val="24"/>
                <w:szCs w:val="24"/>
              </w:rPr>
              <w:t>U</w:t>
            </w:r>
            <w:r w:rsidR="006A07FD" w:rsidRPr="00155033">
              <w:rPr>
                <w:rFonts w:asciiTheme="minorHAnsi" w:hAnsiTheme="minorHAnsi" w:cstheme="minorHAnsi"/>
                <w:sz w:val="24"/>
                <w:szCs w:val="24"/>
              </w:rPr>
              <w:t>nderstanding of the steps and amount of time needed to complete the deliverables</w:t>
            </w:r>
            <w:r w:rsidRPr="00155033">
              <w:rPr>
                <w:rFonts w:asciiTheme="minorHAnsi" w:hAnsiTheme="minorHAnsi" w:cstheme="minorHAnsi"/>
                <w:sz w:val="24"/>
                <w:szCs w:val="24"/>
              </w:rPr>
              <w:t xml:space="preserve"> outlined in the PWS</w:t>
            </w:r>
          </w:p>
          <w:p w14:paraId="0B8B0B34" w14:textId="716FD9E5" w:rsidR="0009135C" w:rsidRPr="00155033" w:rsidRDefault="006633D7" w:rsidP="006F19F3">
            <w:pPr>
              <w:pStyle w:val="ListParagraph"/>
              <w:widowControl w:val="0"/>
              <w:numPr>
                <w:ilvl w:val="0"/>
                <w:numId w:val="17"/>
              </w:numPr>
              <w:autoSpaceDE w:val="0"/>
              <w:autoSpaceDN w:val="0"/>
              <w:adjustRightInd w:val="0"/>
              <w:rPr>
                <w:rFonts w:asciiTheme="minorHAnsi" w:hAnsiTheme="minorHAnsi" w:cstheme="minorHAnsi"/>
                <w:sz w:val="24"/>
                <w:szCs w:val="24"/>
              </w:rPr>
            </w:pPr>
            <w:r w:rsidRPr="00155033">
              <w:rPr>
                <w:rFonts w:asciiTheme="minorHAnsi" w:hAnsiTheme="minorHAnsi" w:cstheme="minorHAnsi"/>
                <w:sz w:val="24"/>
                <w:szCs w:val="24"/>
              </w:rPr>
              <w:t>A</w:t>
            </w:r>
            <w:r w:rsidR="0009135C" w:rsidRPr="00155033">
              <w:rPr>
                <w:rFonts w:asciiTheme="minorHAnsi" w:hAnsiTheme="minorHAnsi" w:cstheme="minorHAnsi"/>
                <w:sz w:val="24"/>
                <w:szCs w:val="24"/>
              </w:rPr>
              <w:t xml:space="preserve">bility to resolve issues as they pertain to efforts of similar size and </w:t>
            </w:r>
            <w:proofErr w:type="gramStart"/>
            <w:r w:rsidR="0009135C" w:rsidRPr="00155033">
              <w:rPr>
                <w:rFonts w:asciiTheme="minorHAnsi" w:hAnsiTheme="minorHAnsi" w:cstheme="minorHAnsi"/>
                <w:sz w:val="24"/>
                <w:szCs w:val="24"/>
              </w:rPr>
              <w:t>scope;</w:t>
            </w:r>
            <w:proofErr w:type="gramEnd"/>
          </w:p>
          <w:p w14:paraId="703972A6" w14:textId="442BF31C" w:rsidR="0009135C" w:rsidRPr="00155033" w:rsidRDefault="006633D7" w:rsidP="006F19F3">
            <w:pPr>
              <w:pStyle w:val="ListParagraph"/>
              <w:widowControl w:val="0"/>
              <w:numPr>
                <w:ilvl w:val="0"/>
                <w:numId w:val="17"/>
              </w:numPr>
              <w:autoSpaceDE w:val="0"/>
              <w:autoSpaceDN w:val="0"/>
              <w:adjustRightInd w:val="0"/>
              <w:rPr>
                <w:rFonts w:asciiTheme="minorHAnsi" w:hAnsiTheme="minorHAnsi" w:cstheme="minorHAnsi"/>
                <w:sz w:val="24"/>
                <w:szCs w:val="24"/>
              </w:rPr>
            </w:pPr>
            <w:r w:rsidRPr="00155033">
              <w:rPr>
                <w:rFonts w:asciiTheme="minorHAnsi" w:hAnsiTheme="minorHAnsi" w:cstheme="minorHAnsi"/>
                <w:sz w:val="24"/>
                <w:szCs w:val="24"/>
              </w:rPr>
              <w:t>Organizational</w:t>
            </w:r>
            <w:r w:rsidR="0009135C" w:rsidRPr="00155033">
              <w:rPr>
                <w:rFonts w:asciiTheme="minorHAnsi" w:eastAsia="Times New Roman" w:hAnsiTheme="minorHAnsi" w:cstheme="minorHAnsi"/>
                <w:sz w:val="24"/>
                <w:szCs w:val="24"/>
              </w:rPr>
              <w:t xml:space="preserve"> structure, commitment of personnel, and cost</w:t>
            </w:r>
            <w:r w:rsidR="00EF292A" w:rsidRPr="00155033">
              <w:rPr>
                <w:rFonts w:asciiTheme="minorHAnsi" w:eastAsia="Times New Roman" w:hAnsiTheme="minorHAnsi" w:cstheme="minorHAnsi"/>
                <w:sz w:val="24"/>
                <w:szCs w:val="24"/>
              </w:rPr>
              <w:t>/price</w:t>
            </w:r>
            <w:r w:rsidR="0009135C" w:rsidRPr="00155033">
              <w:rPr>
                <w:rFonts w:asciiTheme="minorHAnsi" w:eastAsia="Times New Roman" w:hAnsiTheme="minorHAnsi" w:cstheme="minorHAnsi"/>
                <w:sz w:val="24"/>
                <w:szCs w:val="24"/>
              </w:rPr>
              <w:t xml:space="preserve"> control methodologies; and</w:t>
            </w:r>
          </w:p>
          <w:p w14:paraId="2FEF34C8" w14:textId="688EB50F" w:rsidR="00012676" w:rsidRPr="00155033" w:rsidRDefault="006633D7" w:rsidP="0009135C">
            <w:pPr>
              <w:pStyle w:val="ListParagraph"/>
              <w:widowControl w:val="0"/>
              <w:numPr>
                <w:ilvl w:val="0"/>
                <w:numId w:val="17"/>
              </w:numPr>
              <w:autoSpaceDE w:val="0"/>
              <w:autoSpaceDN w:val="0"/>
              <w:adjustRightInd w:val="0"/>
              <w:rPr>
                <w:rFonts w:asciiTheme="minorHAnsi" w:hAnsiTheme="minorHAnsi" w:cstheme="minorHAnsi"/>
              </w:rPr>
            </w:pPr>
            <w:r w:rsidRPr="00155033">
              <w:rPr>
                <w:rFonts w:asciiTheme="minorHAnsi" w:hAnsiTheme="minorHAnsi" w:cstheme="minorHAnsi"/>
                <w:sz w:val="24"/>
                <w:szCs w:val="24"/>
              </w:rPr>
              <w:t>P</w:t>
            </w:r>
            <w:r w:rsidR="00AC73A2" w:rsidRPr="00155033">
              <w:rPr>
                <w:rFonts w:asciiTheme="minorHAnsi" w:hAnsiTheme="minorHAnsi" w:cstheme="minorHAnsi"/>
                <w:sz w:val="24"/>
                <w:szCs w:val="24"/>
              </w:rPr>
              <w:t>roposed communication procedures, including how work will be managed and distributed between the contractor and any proposed subcontractors and/or consultants.</w:t>
            </w:r>
            <w:r w:rsidR="00AC73A2" w:rsidRPr="00155033">
              <w:rPr>
                <w:rFonts w:asciiTheme="minorHAnsi" w:hAnsiTheme="minorHAnsi" w:cstheme="minorHAnsi"/>
              </w:rPr>
              <w:t xml:space="preserve"> </w:t>
            </w:r>
          </w:p>
          <w:p w14:paraId="66F04350" w14:textId="651A4872" w:rsidR="00DD5772" w:rsidRPr="00155033" w:rsidRDefault="00DD5772" w:rsidP="00DD5772">
            <w:pPr>
              <w:widowControl w:val="0"/>
              <w:autoSpaceDE w:val="0"/>
              <w:autoSpaceDN w:val="0"/>
              <w:adjustRightInd w:val="0"/>
              <w:rPr>
                <w:rFonts w:asciiTheme="minorHAnsi" w:hAnsiTheme="minorHAnsi" w:cstheme="minorHAnsi"/>
              </w:rPr>
            </w:pPr>
          </w:p>
        </w:tc>
      </w:tr>
      <w:tr w:rsidR="00012676" w:rsidRPr="00155033" w14:paraId="45E29690" w14:textId="77777777" w:rsidTr="00A245A0">
        <w:trPr>
          <w:trHeight w:val="471"/>
        </w:trPr>
        <w:tc>
          <w:tcPr>
            <w:tcW w:w="5000" w:type="pct"/>
            <w:vAlign w:val="center"/>
          </w:tcPr>
          <w:p w14:paraId="561A314F" w14:textId="1CA5C8BA" w:rsidR="00012676" w:rsidRPr="00155033" w:rsidRDefault="00492927" w:rsidP="00F16B3C">
            <w:pPr>
              <w:widowControl w:val="0"/>
              <w:autoSpaceDE w:val="0"/>
              <w:autoSpaceDN w:val="0"/>
              <w:adjustRightInd w:val="0"/>
              <w:rPr>
                <w:rFonts w:asciiTheme="minorHAnsi" w:hAnsiTheme="minorHAnsi" w:cstheme="minorHAnsi"/>
                <w:b/>
              </w:rPr>
            </w:pPr>
            <w:r w:rsidRPr="00155033">
              <w:rPr>
                <w:rFonts w:asciiTheme="minorHAnsi" w:hAnsiTheme="minorHAnsi" w:cstheme="minorHAnsi"/>
                <w:b/>
              </w:rPr>
              <w:lastRenderedPageBreak/>
              <w:t>3</w:t>
            </w:r>
            <w:r w:rsidR="00012676" w:rsidRPr="00155033">
              <w:rPr>
                <w:rFonts w:asciiTheme="minorHAnsi" w:hAnsiTheme="minorHAnsi" w:cstheme="minorHAnsi"/>
                <w:b/>
              </w:rPr>
              <w:t>.</w:t>
            </w:r>
            <w:r w:rsidR="007071E1" w:rsidRPr="00155033">
              <w:rPr>
                <w:rFonts w:asciiTheme="minorHAnsi" w:hAnsiTheme="minorHAnsi" w:cstheme="minorHAnsi"/>
                <w:b/>
              </w:rPr>
              <w:t xml:space="preserve"> </w:t>
            </w:r>
            <w:r w:rsidR="00F522CC" w:rsidRPr="00155033">
              <w:rPr>
                <w:rFonts w:asciiTheme="minorHAnsi" w:hAnsiTheme="minorHAnsi" w:cstheme="minorHAnsi"/>
                <w:b/>
              </w:rPr>
              <w:t xml:space="preserve">Factor </w:t>
            </w:r>
            <w:r w:rsidRPr="00155033">
              <w:rPr>
                <w:rFonts w:asciiTheme="minorHAnsi" w:hAnsiTheme="minorHAnsi" w:cstheme="minorHAnsi"/>
                <w:b/>
              </w:rPr>
              <w:t>3</w:t>
            </w:r>
            <w:r w:rsidR="00F522CC" w:rsidRPr="00155033">
              <w:rPr>
                <w:rFonts w:asciiTheme="minorHAnsi" w:hAnsiTheme="minorHAnsi" w:cstheme="minorHAnsi"/>
                <w:b/>
              </w:rPr>
              <w:t xml:space="preserve"> - </w:t>
            </w:r>
            <w:r w:rsidR="00DD5772" w:rsidRPr="00155033">
              <w:rPr>
                <w:rFonts w:asciiTheme="minorHAnsi" w:hAnsiTheme="minorHAnsi" w:cstheme="minorHAnsi"/>
                <w:b/>
              </w:rPr>
              <w:t xml:space="preserve">Experience </w:t>
            </w:r>
            <w:r w:rsidR="00DD5772" w:rsidRPr="00155033">
              <w:rPr>
                <w:rFonts w:asciiTheme="minorHAnsi" w:hAnsiTheme="minorHAnsi" w:cstheme="minorHAnsi"/>
                <w:bCs/>
              </w:rPr>
              <w:t>(Maximum of 3 pages per contract). Rated on a scale of 0-4. Represents</w:t>
            </w:r>
            <w:r w:rsidR="00DD5772" w:rsidRPr="00155033">
              <w:rPr>
                <w:rFonts w:asciiTheme="minorHAnsi" w:hAnsiTheme="minorHAnsi" w:cstheme="minorHAnsi"/>
                <w:bCs/>
                <w:spacing w:val="-52"/>
              </w:rPr>
              <w:t xml:space="preserve"> </w:t>
            </w:r>
            <w:r w:rsidR="00DD5772" w:rsidRPr="00155033">
              <w:rPr>
                <w:rFonts w:asciiTheme="minorHAnsi" w:hAnsiTheme="minorHAnsi" w:cstheme="minorHAnsi"/>
                <w:bCs/>
              </w:rPr>
              <w:t>20%</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of total</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non-cost/price factor</w:t>
            </w:r>
            <w:r w:rsidR="00DD5772" w:rsidRPr="00155033">
              <w:rPr>
                <w:rFonts w:asciiTheme="minorHAnsi" w:hAnsiTheme="minorHAnsi" w:cstheme="minorHAnsi"/>
                <w:bCs/>
                <w:spacing w:val="1"/>
              </w:rPr>
              <w:t xml:space="preserve"> </w:t>
            </w:r>
            <w:r w:rsidR="00DD5772" w:rsidRPr="00155033">
              <w:rPr>
                <w:rFonts w:asciiTheme="minorHAnsi" w:hAnsiTheme="minorHAnsi" w:cstheme="minorHAnsi"/>
                <w:bCs/>
              </w:rPr>
              <w:t>rating</w:t>
            </w:r>
          </w:p>
        </w:tc>
      </w:tr>
      <w:tr w:rsidR="00012676" w:rsidRPr="00155033" w14:paraId="41D71D5A" w14:textId="77777777" w:rsidTr="005A096E">
        <w:tc>
          <w:tcPr>
            <w:tcW w:w="5000" w:type="pct"/>
          </w:tcPr>
          <w:p w14:paraId="44995C8E" w14:textId="77777777" w:rsidR="00155033" w:rsidRDefault="00155033" w:rsidP="00D557DF">
            <w:pPr>
              <w:ind w:left="162"/>
              <w:rPr>
                <w:rFonts w:asciiTheme="minorHAnsi" w:hAnsiTheme="minorHAnsi" w:cstheme="minorHAnsi"/>
              </w:rPr>
            </w:pPr>
          </w:p>
          <w:p w14:paraId="20B6FD9D" w14:textId="004A7C90" w:rsidR="00DF5AE9" w:rsidRPr="00155033" w:rsidRDefault="002A12F4" w:rsidP="00D557DF">
            <w:pPr>
              <w:ind w:left="162"/>
              <w:rPr>
                <w:rFonts w:asciiTheme="minorHAnsi" w:hAnsiTheme="minorHAnsi" w:cstheme="minorHAnsi"/>
              </w:rPr>
            </w:pPr>
            <w:r w:rsidRPr="00155033">
              <w:rPr>
                <w:rFonts w:asciiTheme="minorHAnsi" w:hAnsiTheme="minorHAnsi" w:cstheme="minorHAnsi"/>
              </w:rPr>
              <w:t>Experience</w:t>
            </w:r>
            <w:r w:rsidR="00DC4618" w:rsidRPr="00155033">
              <w:rPr>
                <w:rFonts w:asciiTheme="minorHAnsi" w:hAnsiTheme="minorHAnsi" w:cstheme="minorHAnsi"/>
              </w:rPr>
              <w:t xml:space="preserve"> shall be </w:t>
            </w:r>
            <w:r w:rsidR="00012676" w:rsidRPr="00155033">
              <w:rPr>
                <w:rFonts w:asciiTheme="minorHAnsi" w:hAnsiTheme="minorHAnsi" w:cstheme="minorHAnsi"/>
              </w:rPr>
              <w:t xml:space="preserve">evaluated </w:t>
            </w:r>
            <w:r w:rsidR="00DC4618" w:rsidRPr="00155033">
              <w:rPr>
                <w:rFonts w:asciiTheme="minorHAnsi" w:hAnsiTheme="minorHAnsi" w:cstheme="minorHAnsi"/>
              </w:rPr>
              <w:t xml:space="preserve">to </w:t>
            </w:r>
            <w:r w:rsidR="001E501A" w:rsidRPr="00155033">
              <w:rPr>
                <w:rFonts w:asciiTheme="minorHAnsi" w:hAnsiTheme="minorHAnsi" w:cstheme="minorHAnsi"/>
              </w:rPr>
              <w:t xml:space="preserve">determine the extent </w:t>
            </w:r>
            <w:r w:rsidR="00DF5AE9" w:rsidRPr="00155033">
              <w:rPr>
                <w:rFonts w:asciiTheme="minorHAnsi" w:hAnsiTheme="minorHAnsi" w:cstheme="minorHAnsi"/>
              </w:rPr>
              <w:t>to</w:t>
            </w:r>
            <w:r w:rsidR="001E501A" w:rsidRPr="00155033">
              <w:rPr>
                <w:rFonts w:asciiTheme="minorHAnsi" w:hAnsiTheme="minorHAnsi" w:cstheme="minorHAnsi"/>
              </w:rPr>
              <w:t xml:space="preserve"> which </w:t>
            </w:r>
            <w:r w:rsidR="009561D4" w:rsidRPr="00155033">
              <w:rPr>
                <w:rFonts w:asciiTheme="minorHAnsi" w:hAnsiTheme="minorHAnsi" w:cstheme="minorHAnsi"/>
              </w:rPr>
              <w:t xml:space="preserve">the offeror’s experience reflects </w:t>
            </w:r>
            <w:r w:rsidR="00DC4618" w:rsidRPr="00155033">
              <w:rPr>
                <w:rFonts w:asciiTheme="minorHAnsi" w:hAnsiTheme="minorHAnsi" w:cstheme="minorHAnsi"/>
              </w:rPr>
              <w:t xml:space="preserve">services </w:t>
            </w:r>
            <w:r w:rsidR="00DF5AE9" w:rsidRPr="00155033">
              <w:rPr>
                <w:rFonts w:asciiTheme="minorHAnsi" w:hAnsiTheme="minorHAnsi" w:cstheme="minorHAnsi"/>
              </w:rPr>
              <w:t xml:space="preserve">of </w:t>
            </w:r>
            <w:r w:rsidR="00DC4618" w:rsidRPr="00155033">
              <w:rPr>
                <w:rFonts w:asciiTheme="minorHAnsi" w:hAnsiTheme="minorHAnsi" w:cstheme="minorHAnsi"/>
              </w:rPr>
              <w:t xml:space="preserve">similar size and scope to this </w:t>
            </w:r>
            <w:r w:rsidR="00492927" w:rsidRPr="00155033">
              <w:rPr>
                <w:rFonts w:asciiTheme="minorHAnsi" w:hAnsiTheme="minorHAnsi" w:cstheme="minorHAnsi"/>
              </w:rPr>
              <w:t>requirement</w:t>
            </w:r>
            <w:r w:rsidR="00DF5AE9" w:rsidRPr="00155033">
              <w:rPr>
                <w:rFonts w:asciiTheme="minorHAnsi" w:hAnsiTheme="minorHAnsi" w:cstheme="minorHAnsi"/>
              </w:rPr>
              <w:t>.</w:t>
            </w:r>
          </w:p>
          <w:p w14:paraId="272C27B5" w14:textId="77777777" w:rsidR="00DF5AE9" w:rsidRPr="00155033" w:rsidRDefault="00DF5AE9" w:rsidP="00D557DF">
            <w:pPr>
              <w:ind w:left="162"/>
              <w:rPr>
                <w:rFonts w:asciiTheme="minorHAnsi" w:hAnsiTheme="minorHAnsi" w:cstheme="minorHAnsi"/>
              </w:rPr>
            </w:pPr>
          </w:p>
          <w:p w14:paraId="63FC2304" w14:textId="4CCC1AC0" w:rsidR="006F3A2F" w:rsidRPr="00155033" w:rsidRDefault="00DF5AE9" w:rsidP="00D557DF">
            <w:pPr>
              <w:ind w:left="162"/>
              <w:rPr>
                <w:rFonts w:asciiTheme="minorHAnsi" w:hAnsiTheme="minorHAnsi" w:cstheme="minorHAnsi"/>
              </w:rPr>
            </w:pPr>
            <w:r w:rsidRPr="00155033">
              <w:rPr>
                <w:rFonts w:asciiTheme="minorHAnsi" w:hAnsiTheme="minorHAnsi" w:cstheme="minorHAnsi"/>
              </w:rPr>
              <w:t xml:space="preserve">The offeror shall </w:t>
            </w:r>
            <w:r w:rsidR="00DC4618" w:rsidRPr="00155033">
              <w:rPr>
                <w:rFonts w:asciiTheme="minorHAnsi" w:hAnsiTheme="minorHAnsi" w:cstheme="minorHAnsi"/>
              </w:rPr>
              <w:t>identify three (3) of the</w:t>
            </w:r>
            <w:r w:rsidR="005217CF" w:rsidRPr="00155033">
              <w:rPr>
                <w:rFonts w:asciiTheme="minorHAnsi" w:hAnsiTheme="minorHAnsi" w:cstheme="minorHAnsi"/>
              </w:rPr>
              <w:t>ir</w:t>
            </w:r>
            <w:r w:rsidR="00DC4618" w:rsidRPr="00155033">
              <w:rPr>
                <w:rFonts w:asciiTheme="minorHAnsi" w:hAnsiTheme="minorHAnsi" w:cstheme="minorHAnsi"/>
              </w:rPr>
              <w:t xml:space="preserve"> most relevant contracts and/or </w:t>
            </w:r>
            <w:r w:rsidR="006B6C52" w:rsidRPr="00155033">
              <w:rPr>
                <w:rFonts w:asciiTheme="minorHAnsi" w:hAnsiTheme="minorHAnsi" w:cstheme="minorHAnsi"/>
              </w:rPr>
              <w:t>projects</w:t>
            </w:r>
            <w:r w:rsidR="00DC4618" w:rsidRPr="00155033">
              <w:rPr>
                <w:rFonts w:asciiTheme="minorHAnsi" w:hAnsiTheme="minorHAnsi" w:cstheme="minorHAnsi"/>
              </w:rPr>
              <w:t xml:space="preserve"> completed during the past three (3) years.</w:t>
            </w:r>
            <w:r w:rsidR="007071E1" w:rsidRPr="00155033">
              <w:rPr>
                <w:rFonts w:asciiTheme="minorHAnsi" w:hAnsiTheme="minorHAnsi" w:cstheme="minorHAnsi"/>
              </w:rPr>
              <w:t xml:space="preserve"> </w:t>
            </w:r>
            <w:r w:rsidR="00DE2CB8" w:rsidRPr="00155033">
              <w:rPr>
                <w:rFonts w:asciiTheme="minorHAnsi" w:hAnsiTheme="minorHAnsi" w:cstheme="minorHAnsi"/>
              </w:rPr>
              <w:t xml:space="preserve">The contracts identified </w:t>
            </w:r>
            <w:r w:rsidR="006F3A2F" w:rsidRPr="00155033">
              <w:rPr>
                <w:rFonts w:asciiTheme="minorHAnsi" w:hAnsiTheme="minorHAnsi" w:cstheme="minorHAnsi"/>
              </w:rPr>
              <w:t xml:space="preserve">may </w:t>
            </w:r>
            <w:r w:rsidR="00DE2CB8" w:rsidRPr="00155033">
              <w:rPr>
                <w:rFonts w:asciiTheme="minorHAnsi" w:hAnsiTheme="minorHAnsi" w:cstheme="minorHAnsi"/>
              </w:rPr>
              <w:t xml:space="preserve">be either where the offeror performed as </w:t>
            </w:r>
            <w:r w:rsidR="00492927" w:rsidRPr="00155033">
              <w:rPr>
                <w:rFonts w:asciiTheme="minorHAnsi" w:hAnsiTheme="minorHAnsi" w:cstheme="minorHAnsi"/>
              </w:rPr>
              <w:t>a</w:t>
            </w:r>
            <w:r w:rsidR="00DE2CB8" w:rsidRPr="00155033">
              <w:rPr>
                <w:rFonts w:asciiTheme="minorHAnsi" w:hAnsiTheme="minorHAnsi" w:cstheme="minorHAnsi"/>
              </w:rPr>
              <w:t xml:space="preserve"> prime contractor</w:t>
            </w:r>
            <w:r w:rsidR="006B6C52" w:rsidRPr="00155033">
              <w:rPr>
                <w:rFonts w:asciiTheme="minorHAnsi" w:hAnsiTheme="minorHAnsi" w:cstheme="minorHAnsi"/>
              </w:rPr>
              <w:t>, subcontractor, or employee.</w:t>
            </w:r>
            <w:r w:rsidR="00DE2CB8" w:rsidRPr="00155033">
              <w:rPr>
                <w:rFonts w:asciiTheme="minorHAnsi" w:hAnsiTheme="minorHAnsi" w:cstheme="minorHAnsi"/>
              </w:rPr>
              <w:t xml:space="preserve"> </w:t>
            </w:r>
            <w:r w:rsidRPr="00155033">
              <w:rPr>
                <w:rFonts w:asciiTheme="minorHAnsi" w:hAnsiTheme="minorHAnsi" w:cstheme="minorHAnsi"/>
              </w:rPr>
              <w:t>The o</w:t>
            </w:r>
            <w:r w:rsidR="00DC4618" w:rsidRPr="00155033">
              <w:rPr>
                <w:rFonts w:asciiTheme="minorHAnsi" w:hAnsiTheme="minorHAnsi" w:cstheme="minorHAnsi"/>
              </w:rPr>
              <w:t>fferor shall provide the following information on each of the contracts</w:t>
            </w:r>
            <w:r w:rsidR="006B6C52" w:rsidRPr="00155033">
              <w:rPr>
                <w:rFonts w:asciiTheme="minorHAnsi" w:hAnsiTheme="minorHAnsi" w:cstheme="minorHAnsi"/>
              </w:rPr>
              <w:t xml:space="preserve"> or projects</w:t>
            </w:r>
            <w:r w:rsidR="006F3A2F" w:rsidRPr="00155033">
              <w:rPr>
                <w:rFonts w:asciiTheme="minorHAnsi" w:hAnsiTheme="minorHAnsi" w:cstheme="minorHAnsi"/>
              </w:rPr>
              <w:t xml:space="preserve"> identified in this section</w:t>
            </w:r>
            <w:r w:rsidR="00DC4618" w:rsidRPr="00155033">
              <w:rPr>
                <w:rFonts w:asciiTheme="minorHAnsi" w:hAnsiTheme="minorHAnsi" w:cstheme="minorHAnsi"/>
              </w:rPr>
              <w:t>:</w:t>
            </w:r>
          </w:p>
          <w:p w14:paraId="5AD84F9B" w14:textId="77777777" w:rsidR="006F3A2F" w:rsidRPr="00155033" w:rsidRDefault="006F3A2F" w:rsidP="00D557DF">
            <w:pPr>
              <w:ind w:left="162"/>
              <w:rPr>
                <w:rFonts w:asciiTheme="minorHAnsi" w:hAnsiTheme="minorHAnsi" w:cstheme="minorHAnsi"/>
              </w:rPr>
            </w:pPr>
          </w:p>
          <w:p w14:paraId="3772D084" w14:textId="04839466" w:rsidR="006F3A2F" w:rsidRPr="00155033" w:rsidRDefault="006F3A2F" w:rsidP="009561D4">
            <w:pPr>
              <w:pStyle w:val="ListParagraph"/>
              <w:widowControl w:val="0"/>
              <w:numPr>
                <w:ilvl w:val="0"/>
                <w:numId w:val="19"/>
              </w:numPr>
              <w:tabs>
                <w:tab w:val="left" w:pos="-1181"/>
                <w:tab w:val="left" w:pos="-720"/>
              </w:tabs>
              <w:rPr>
                <w:rFonts w:asciiTheme="minorHAnsi" w:hAnsiTheme="minorHAnsi" w:cstheme="minorHAnsi"/>
                <w:sz w:val="24"/>
                <w:szCs w:val="24"/>
              </w:rPr>
            </w:pPr>
            <w:r w:rsidRPr="00155033">
              <w:rPr>
                <w:rFonts w:asciiTheme="minorHAnsi" w:hAnsiTheme="minorHAnsi" w:cstheme="minorHAnsi"/>
                <w:sz w:val="24"/>
                <w:szCs w:val="24"/>
              </w:rPr>
              <w:t>Contract Number</w:t>
            </w:r>
            <w:r w:rsidR="006B6C52" w:rsidRPr="00155033">
              <w:rPr>
                <w:rFonts w:asciiTheme="minorHAnsi" w:hAnsiTheme="minorHAnsi" w:cstheme="minorHAnsi"/>
                <w:sz w:val="24"/>
                <w:szCs w:val="24"/>
              </w:rPr>
              <w:t xml:space="preserve"> or project </w:t>
            </w:r>
            <w:proofErr w:type="gramStart"/>
            <w:r w:rsidR="006B6C52" w:rsidRPr="00155033">
              <w:rPr>
                <w:rFonts w:asciiTheme="minorHAnsi" w:hAnsiTheme="minorHAnsi" w:cstheme="minorHAnsi"/>
                <w:sz w:val="24"/>
                <w:szCs w:val="24"/>
              </w:rPr>
              <w:t>name</w:t>
            </w:r>
            <w:r w:rsidRPr="00155033">
              <w:rPr>
                <w:rFonts w:asciiTheme="minorHAnsi" w:hAnsiTheme="minorHAnsi" w:cstheme="minorHAnsi"/>
                <w:sz w:val="24"/>
                <w:szCs w:val="24"/>
              </w:rPr>
              <w:t>;</w:t>
            </w:r>
            <w:proofErr w:type="gramEnd"/>
          </w:p>
          <w:p w14:paraId="47B5AC0B" w14:textId="10298336" w:rsidR="006F3A2F" w:rsidRPr="00155033" w:rsidRDefault="00F20A9D" w:rsidP="009561D4">
            <w:pPr>
              <w:pStyle w:val="ListParagraph"/>
              <w:widowControl w:val="0"/>
              <w:numPr>
                <w:ilvl w:val="0"/>
                <w:numId w:val="19"/>
              </w:numPr>
              <w:tabs>
                <w:tab w:val="left" w:pos="-1181"/>
                <w:tab w:val="left" w:pos="-720"/>
                <w:tab w:val="left" w:pos="0"/>
                <w:tab w:val="left" w:pos="630"/>
                <w:tab w:val="left" w:pos="12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55033">
              <w:rPr>
                <w:rFonts w:asciiTheme="minorHAnsi" w:hAnsiTheme="minorHAnsi" w:cstheme="minorHAnsi"/>
                <w:sz w:val="24"/>
                <w:szCs w:val="24"/>
              </w:rPr>
              <w:t>N</w:t>
            </w:r>
            <w:r w:rsidR="006F3A2F" w:rsidRPr="00155033">
              <w:rPr>
                <w:rFonts w:asciiTheme="minorHAnsi" w:hAnsiTheme="minorHAnsi" w:cstheme="minorHAnsi"/>
                <w:sz w:val="24"/>
                <w:szCs w:val="24"/>
              </w:rPr>
              <w:t xml:space="preserve">ame of the entity for whom the services were provided (agency, firm, </w:t>
            </w:r>
            <w:r w:rsidR="006B6C52" w:rsidRPr="00155033">
              <w:rPr>
                <w:rFonts w:asciiTheme="minorHAnsi" w:hAnsiTheme="minorHAnsi" w:cstheme="minorHAnsi"/>
                <w:sz w:val="24"/>
                <w:szCs w:val="24"/>
              </w:rPr>
              <w:t xml:space="preserve">organization, </w:t>
            </w:r>
            <w:r w:rsidR="006F3A2F" w:rsidRPr="00155033">
              <w:rPr>
                <w:rFonts w:asciiTheme="minorHAnsi" w:hAnsiTheme="minorHAnsi" w:cstheme="minorHAnsi"/>
                <w:sz w:val="24"/>
                <w:szCs w:val="24"/>
              </w:rPr>
              <w:t>etc.</w:t>
            </w:r>
            <w:proofErr w:type="gramStart"/>
            <w:r w:rsidR="006F3A2F" w:rsidRPr="00155033">
              <w:rPr>
                <w:rFonts w:asciiTheme="minorHAnsi" w:hAnsiTheme="minorHAnsi" w:cstheme="minorHAnsi"/>
                <w:sz w:val="24"/>
                <w:szCs w:val="24"/>
              </w:rPr>
              <w:t>);</w:t>
            </w:r>
            <w:proofErr w:type="gramEnd"/>
          </w:p>
          <w:p w14:paraId="238A61F2" w14:textId="02A21339" w:rsidR="006B6C52" w:rsidRPr="00155033" w:rsidRDefault="006B6C52" w:rsidP="006B6C52">
            <w:pPr>
              <w:pStyle w:val="ListParagraph"/>
              <w:widowControl w:val="0"/>
              <w:numPr>
                <w:ilvl w:val="0"/>
                <w:numId w:val="19"/>
              </w:numPr>
              <w:tabs>
                <w:tab w:val="left" w:pos="-1181"/>
                <w:tab w:val="left" w:pos="-720"/>
              </w:tabs>
              <w:rPr>
                <w:rFonts w:asciiTheme="minorHAnsi" w:hAnsiTheme="minorHAnsi" w:cstheme="minorHAnsi"/>
                <w:sz w:val="24"/>
                <w:szCs w:val="24"/>
              </w:rPr>
            </w:pPr>
            <w:r w:rsidRPr="00155033">
              <w:rPr>
                <w:rFonts w:asciiTheme="minorHAnsi" w:hAnsiTheme="minorHAnsi" w:cstheme="minorHAnsi"/>
                <w:sz w:val="24"/>
                <w:szCs w:val="24"/>
              </w:rPr>
              <w:t xml:space="preserve">Description of services </w:t>
            </w:r>
            <w:proofErr w:type="gramStart"/>
            <w:r w:rsidRPr="00155033">
              <w:rPr>
                <w:rFonts w:asciiTheme="minorHAnsi" w:hAnsiTheme="minorHAnsi" w:cstheme="minorHAnsi"/>
                <w:sz w:val="24"/>
                <w:szCs w:val="24"/>
              </w:rPr>
              <w:t>provided;</w:t>
            </w:r>
            <w:proofErr w:type="gramEnd"/>
          </w:p>
          <w:p w14:paraId="1F95F8B1" w14:textId="3A013FAB" w:rsidR="006F3A2F" w:rsidRPr="00155033" w:rsidRDefault="00F20A9D" w:rsidP="009561D4">
            <w:pPr>
              <w:pStyle w:val="ListParagraph"/>
              <w:widowControl w:val="0"/>
              <w:numPr>
                <w:ilvl w:val="0"/>
                <w:numId w:val="19"/>
              </w:numPr>
              <w:tabs>
                <w:tab w:val="left" w:pos="-1181"/>
                <w:tab w:val="left" w:pos="-720"/>
                <w:tab w:val="left" w:pos="0"/>
                <w:tab w:val="left" w:pos="630"/>
                <w:tab w:val="left" w:pos="12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55033">
              <w:rPr>
                <w:rFonts w:asciiTheme="minorHAnsi" w:hAnsiTheme="minorHAnsi" w:cstheme="minorHAnsi"/>
                <w:sz w:val="24"/>
                <w:szCs w:val="24"/>
              </w:rPr>
              <w:t>P</w:t>
            </w:r>
            <w:r w:rsidR="006F3A2F" w:rsidRPr="00155033">
              <w:rPr>
                <w:rFonts w:asciiTheme="minorHAnsi" w:hAnsiTheme="minorHAnsi" w:cstheme="minorHAnsi"/>
                <w:sz w:val="24"/>
                <w:szCs w:val="24"/>
              </w:rPr>
              <w:t xml:space="preserve">oint of contact </w:t>
            </w:r>
            <w:r w:rsidR="00A04AC8" w:rsidRPr="00155033">
              <w:rPr>
                <w:rFonts w:asciiTheme="minorHAnsi" w:hAnsiTheme="minorHAnsi" w:cstheme="minorHAnsi"/>
                <w:sz w:val="24"/>
                <w:szCs w:val="24"/>
              </w:rPr>
              <w:t xml:space="preserve">(POC) </w:t>
            </w:r>
            <w:r w:rsidR="006F3A2F" w:rsidRPr="00155033">
              <w:rPr>
                <w:rFonts w:asciiTheme="minorHAnsi" w:hAnsiTheme="minorHAnsi" w:cstheme="minorHAnsi"/>
                <w:sz w:val="24"/>
                <w:szCs w:val="24"/>
              </w:rPr>
              <w:t>information, to include name, phone number, and email address of</w:t>
            </w:r>
            <w:r w:rsidR="00A04AC8" w:rsidRPr="00155033">
              <w:rPr>
                <w:rFonts w:asciiTheme="minorHAnsi" w:hAnsiTheme="minorHAnsi" w:cstheme="minorHAnsi"/>
                <w:sz w:val="24"/>
                <w:szCs w:val="24"/>
              </w:rPr>
              <w:t xml:space="preserve"> the</w:t>
            </w:r>
            <w:r w:rsidR="007071E1" w:rsidRPr="00155033">
              <w:rPr>
                <w:rFonts w:asciiTheme="minorHAnsi" w:hAnsiTheme="minorHAnsi" w:cstheme="minorHAnsi"/>
                <w:sz w:val="24"/>
                <w:szCs w:val="24"/>
              </w:rPr>
              <w:t xml:space="preserve"> </w:t>
            </w:r>
            <w:r w:rsidR="006F3A2F" w:rsidRPr="00155033">
              <w:rPr>
                <w:rFonts w:asciiTheme="minorHAnsi" w:hAnsiTheme="minorHAnsi" w:cstheme="minorHAnsi"/>
                <w:sz w:val="24"/>
                <w:szCs w:val="24"/>
              </w:rPr>
              <w:t>Contracting Officer Representative (</w:t>
            </w:r>
            <w:r w:rsidR="006B6C52" w:rsidRPr="00155033">
              <w:rPr>
                <w:rFonts w:asciiTheme="minorHAnsi" w:hAnsiTheme="minorHAnsi" w:cstheme="minorHAnsi"/>
                <w:sz w:val="24"/>
                <w:szCs w:val="24"/>
              </w:rPr>
              <w:t>or analogous representative</w:t>
            </w:r>
            <w:r w:rsidR="006F3A2F" w:rsidRPr="00155033">
              <w:rPr>
                <w:rFonts w:asciiTheme="minorHAnsi" w:hAnsiTheme="minorHAnsi" w:cstheme="minorHAnsi"/>
                <w:sz w:val="24"/>
                <w:szCs w:val="24"/>
              </w:rPr>
              <w:t xml:space="preserve">) on stated </w:t>
            </w:r>
            <w:proofErr w:type="gramStart"/>
            <w:r w:rsidR="006F3A2F" w:rsidRPr="00155033">
              <w:rPr>
                <w:rFonts w:asciiTheme="minorHAnsi" w:hAnsiTheme="minorHAnsi" w:cstheme="minorHAnsi"/>
                <w:sz w:val="24"/>
                <w:szCs w:val="24"/>
              </w:rPr>
              <w:t>contract;</w:t>
            </w:r>
            <w:proofErr w:type="gramEnd"/>
          </w:p>
          <w:p w14:paraId="577257D8" w14:textId="77777777" w:rsidR="006F3A2F" w:rsidRPr="00155033" w:rsidRDefault="00EE270A" w:rsidP="009561D4">
            <w:pPr>
              <w:pStyle w:val="ListParagraph"/>
              <w:widowControl w:val="0"/>
              <w:numPr>
                <w:ilvl w:val="0"/>
                <w:numId w:val="19"/>
              </w:numPr>
              <w:tabs>
                <w:tab w:val="left" w:pos="-1181"/>
                <w:tab w:val="left" w:pos="-720"/>
                <w:tab w:val="left" w:pos="0"/>
                <w:tab w:val="left" w:pos="630"/>
                <w:tab w:val="left" w:pos="12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55033">
              <w:rPr>
                <w:rFonts w:asciiTheme="minorHAnsi" w:hAnsiTheme="minorHAnsi" w:cstheme="minorHAnsi"/>
                <w:sz w:val="24"/>
                <w:szCs w:val="24"/>
              </w:rPr>
              <w:t>Total d</w:t>
            </w:r>
            <w:r w:rsidR="006F3A2F" w:rsidRPr="00155033">
              <w:rPr>
                <w:rFonts w:asciiTheme="minorHAnsi" w:hAnsiTheme="minorHAnsi" w:cstheme="minorHAnsi"/>
                <w:sz w:val="24"/>
                <w:szCs w:val="24"/>
              </w:rPr>
              <w:t>ollar value</w:t>
            </w:r>
            <w:r w:rsidRPr="00155033">
              <w:rPr>
                <w:rFonts w:asciiTheme="minorHAnsi" w:hAnsiTheme="minorHAnsi" w:cstheme="minorHAnsi"/>
                <w:sz w:val="24"/>
                <w:szCs w:val="24"/>
              </w:rPr>
              <w:t xml:space="preserve"> to include all option periods</w:t>
            </w:r>
            <w:r w:rsidR="006F3A2F" w:rsidRPr="00155033">
              <w:rPr>
                <w:rFonts w:asciiTheme="minorHAnsi" w:hAnsiTheme="minorHAnsi" w:cstheme="minorHAnsi"/>
                <w:sz w:val="24"/>
                <w:szCs w:val="24"/>
              </w:rPr>
              <w:t>;</w:t>
            </w:r>
          </w:p>
          <w:p w14:paraId="58A0E67D" w14:textId="77777777" w:rsidR="006F3A2F" w:rsidRPr="00155033" w:rsidRDefault="00F20A9D" w:rsidP="009561D4">
            <w:pPr>
              <w:pStyle w:val="ListParagraph"/>
              <w:widowControl w:val="0"/>
              <w:numPr>
                <w:ilvl w:val="0"/>
                <w:numId w:val="19"/>
              </w:numPr>
              <w:tabs>
                <w:tab w:val="left" w:pos="-1181"/>
                <w:tab w:val="left" w:pos="-720"/>
                <w:tab w:val="left" w:pos="0"/>
                <w:tab w:val="left" w:pos="630"/>
                <w:tab w:val="left" w:pos="12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55033">
              <w:rPr>
                <w:rFonts w:asciiTheme="minorHAnsi" w:hAnsiTheme="minorHAnsi" w:cstheme="minorHAnsi"/>
                <w:sz w:val="24"/>
                <w:szCs w:val="24"/>
              </w:rPr>
              <w:t>P</w:t>
            </w:r>
            <w:r w:rsidR="006F3A2F" w:rsidRPr="00155033">
              <w:rPr>
                <w:rFonts w:asciiTheme="minorHAnsi" w:hAnsiTheme="minorHAnsi" w:cstheme="minorHAnsi"/>
                <w:sz w:val="24"/>
                <w:szCs w:val="24"/>
              </w:rPr>
              <w:t>eriod of Performance;</w:t>
            </w:r>
          </w:p>
          <w:p w14:paraId="2FB72E44" w14:textId="2447B2AE" w:rsidR="006F3A2F" w:rsidRPr="00155033" w:rsidRDefault="00F20A9D" w:rsidP="009561D4">
            <w:pPr>
              <w:pStyle w:val="ListParagraph"/>
              <w:widowControl w:val="0"/>
              <w:numPr>
                <w:ilvl w:val="0"/>
                <w:numId w:val="19"/>
              </w:numPr>
              <w:tabs>
                <w:tab w:val="left" w:pos="-1181"/>
                <w:tab w:val="left" w:pos="-720"/>
                <w:tab w:val="left" w:pos="0"/>
                <w:tab w:val="left" w:pos="630"/>
                <w:tab w:val="left" w:pos="12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55033">
              <w:rPr>
                <w:rFonts w:asciiTheme="minorHAnsi" w:hAnsiTheme="minorHAnsi" w:cstheme="minorHAnsi"/>
                <w:sz w:val="24"/>
                <w:szCs w:val="24"/>
              </w:rPr>
              <w:t>P</w:t>
            </w:r>
            <w:r w:rsidR="006F3A2F" w:rsidRPr="00155033">
              <w:rPr>
                <w:rFonts w:asciiTheme="minorHAnsi" w:hAnsiTheme="minorHAnsi" w:cstheme="minorHAnsi"/>
                <w:sz w:val="24"/>
                <w:szCs w:val="24"/>
              </w:rPr>
              <w:t>ercent complete (in terms of Period of Performance);</w:t>
            </w:r>
            <w:r w:rsidR="006B6C52" w:rsidRPr="00155033">
              <w:rPr>
                <w:rFonts w:asciiTheme="minorHAnsi" w:hAnsiTheme="minorHAnsi" w:cstheme="minorHAnsi"/>
                <w:sz w:val="24"/>
                <w:szCs w:val="24"/>
              </w:rPr>
              <w:t xml:space="preserve"> and</w:t>
            </w:r>
          </w:p>
          <w:p w14:paraId="60D4480D" w14:textId="77777777" w:rsidR="00DC4618" w:rsidRPr="00155033" w:rsidRDefault="00F20A9D" w:rsidP="009561D4">
            <w:pPr>
              <w:pStyle w:val="ListParagraph"/>
              <w:widowControl w:val="0"/>
              <w:numPr>
                <w:ilvl w:val="0"/>
                <w:numId w:val="19"/>
              </w:numPr>
              <w:tabs>
                <w:tab w:val="left" w:pos="-1181"/>
                <w:tab w:val="left" w:pos="-720"/>
                <w:tab w:val="left" w:pos="0"/>
                <w:tab w:val="left" w:pos="630"/>
                <w:tab w:val="left" w:pos="12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155033">
              <w:rPr>
                <w:rFonts w:asciiTheme="minorHAnsi" w:hAnsiTheme="minorHAnsi" w:cstheme="minorHAnsi"/>
                <w:sz w:val="24"/>
                <w:szCs w:val="24"/>
              </w:rPr>
              <w:t>I</w:t>
            </w:r>
            <w:r w:rsidR="006F3A2F" w:rsidRPr="00155033">
              <w:rPr>
                <w:rFonts w:asciiTheme="minorHAnsi" w:hAnsiTheme="minorHAnsi" w:cstheme="minorHAnsi"/>
                <w:sz w:val="24"/>
                <w:szCs w:val="24"/>
              </w:rPr>
              <w:t>f performed as a subcontractor, percent of work completed</w:t>
            </w:r>
            <w:r w:rsidR="00EE270A" w:rsidRPr="00155033">
              <w:rPr>
                <w:rFonts w:asciiTheme="minorHAnsi" w:hAnsiTheme="minorHAnsi" w:cstheme="minorHAnsi"/>
                <w:sz w:val="24"/>
                <w:szCs w:val="24"/>
              </w:rPr>
              <w:t xml:space="preserve"> as a subcontractor</w:t>
            </w:r>
            <w:r w:rsidR="006F3A2F" w:rsidRPr="00155033">
              <w:rPr>
                <w:rFonts w:asciiTheme="minorHAnsi" w:hAnsiTheme="minorHAnsi" w:cstheme="minorHAnsi"/>
                <w:sz w:val="24"/>
                <w:szCs w:val="24"/>
              </w:rPr>
              <w:t>.</w:t>
            </w:r>
          </w:p>
          <w:p w14:paraId="4ADCF9A8" w14:textId="77777777" w:rsidR="00DF5AE9" w:rsidRPr="00155033" w:rsidRDefault="00DF5AE9" w:rsidP="00DF5AE9">
            <w:pPr>
              <w:widowControl w:val="0"/>
              <w:autoSpaceDE w:val="0"/>
              <w:autoSpaceDN w:val="0"/>
              <w:adjustRightInd w:val="0"/>
              <w:ind w:left="162"/>
              <w:rPr>
                <w:rFonts w:asciiTheme="minorHAnsi" w:hAnsiTheme="minorHAnsi" w:cstheme="minorHAnsi"/>
              </w:rPr>
            </w:pPr>
          </w:p>
          <w:p w14:paraId="0A73FE3B" w14:textId="27803391" w:rsidR="00DF5AE9" w:rsidRPr="00D306CA" w:rsidRDefault="00DF5AE9" w:rsidP="00D306CA">
            <w:pPr>
              <w:widowControl w:val="0"/>
              <w:autoSpaceDE w:val="0"/>
              <w:autoSpaceDN w:val="0"/>
              <w:adjustRightInd w:val="0"/>
              <w:ind w:left="162"/>
              <w:rPr>
                <w:rFonts w:asciiTheme="minorHAnsi" w:hAnsiTheme="minorHAnsi" w:cstheme="minorHAnsi"/>
              </w:rPr>
            </w:pPr>
            <w:r w:rsidRPr="00155033">
              <w:rPr>
                <w:rFonts w:asciiTheme="minorHAnsi" w:hAnsiTheme="minorHAnsi" w:cstheme="minorHAnsi"/>
              </w:rPr>
              <w:t>The Government will evaluate</w:t>
            </w:r>
            <w:r w:rsidR="006B6C52" w:rsidRPr="00155033">
              <w:rPr>
                <w:rFonts w:asciiTheme="minorHAnsi" w:hAnsiTheme="minorHAnsi" w:cstheme="minorHAnsi"/>
              </w:rPr>
              <w:t xml:space="preserve"> the extent to which the contracts provided by the offeror</w:t>
            </w:r>
            <w:r w:rsidR="00D306CA">
              <w:rPr>
                <w:rFonts w:asciiTheme="minorHAnsi" w:hAnsiTheme="minorHAnsi" w:cstheme="minorHAnsi"/>
              </w:rPr>
              <w:t xml:space="preserve"> r</w:t>
            </w:r>
            <w:r w:rsidRPr="00D306CA">
              <w:rPr>
                <w:rFonts w:asciiTheme="minorHAnsi" w:hAnsiTheme="minorHAnsi" w:cstheme="minorHAnsi"/>
              </w:rPr>
              <w:t>eflect services of similar size</w:t>
            </w:r>
            <w:r w:rsidR="005C3FD6" w:rsidRPr="00D306CA">
              <w:rPr>
                <w:rFonts w:asciiTheme="minorHAnsi" w:hAnsiTheme="minorHAnsi" w:cstheme="minorHAnsi"/>
              </w:rPr>
              <w:t>, magnitude, complexity,</w:t>
            </w:r>
            <w:r w:rsidRPr="00D306CA">
              <w:rPr>
                <w:rFonts w:asciiTheme="minorHAnsi" w:hAnsiTheme="minorHAnsi" w:cstheme="minorHAnsi"/>
              </w:rPr>
              <w:t xml:space="preserve"> and scope to this requirement.</w:t>
            </w:r>
          </w:p>
          <w:p w14:paraId="1E83D034" w14:textId="5D93CEDE" w:rsidR="006B6C52" w:rsidRPr="00155033" w:rsidRDefault="006B6C52" w:rsidP="00D306CA">
            <w:pPr>
              <w:pStyle w:val="ListParagraph"/>
              <w:widowControl w:val="0"/>
              <w:tabs>
                <w:tab w:val="left" w:pos="-1181"/>
                <w:tab w:val="left" w:pos="-720"/>
                <w:tab w:val="left" w:pos="0"/>
                <w:tab w:val="left" w:pos="630"/>
                <w:tab w:val="left" w:pos="12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82"/>
              <w:rPr>
                <w:rFonts w:asciiTheme="minorHAnsi" w:hAnsiTheme="minorHAnsi" w:cstheme="minorHAnsi"/>
                <w:sz w:val="24"/>
                <w:szCs w:val="24"/>
              </w:rPr>
            </w:pPr>
          </w:p>
        </w:tc>
      </w:tr>
      <w:tr w:rsidR="00C105F6" w:rsidRPr="00155033" w14:paraId="0CF17337" w14:textId="77777777" w:rsidTr="0064691F">
        <w:trPr>
          <w:trHeight w:val="471"/>
        </w:trPr>
        <w:tc>
          <w:tcPr>
            <w:tcW w:w="5000" w:type="pct"/>
            <w:vAlign w:val="center"/>
          </w:tcPr>
          <w:p w14:paraId="06EB5390" w14:textId="4BFA7E63" w:rsidR="00C105F6" w:rsidRPr="00155033" w:rsidRDefault="00D306CA" w:rsidP="00AA3070">
            <w:pPr>
              <w:widowControl w:val="0"/>
              <w:autoSpaceDE w:val="0"/>
              <w:autoSpaceDN w:val="0"/>
              <w:adjustRightInd w:val="0"/>
              <w:rPr>
                <w:rFonts w:asciiTheme="minorHAnsi" w:hAnsiTheme="minorHAnsi" w:cstheme="minorHAnsi"/>
                <w:b/>
              </w:rPr>
            </w:pPr>
            <w:r>
              <w:rPr>
                <w:rFonts w:asciiTheme="minorHAnsi" w:hAnsiTheme="minorHAnsi" w:cstheme="minorHAnsi"/>
                <w:b/>
              </w:rPr>
              <w:t>4</w:t>
            </w:r>
            <w:r w:rsidR="00C105F6" w:rsidRPr="00155033">
              <w:rPr>
                <w:rFonts w:asciiTheme="minorHAnsi" w:hAnsiTheme="minorHAnsi" w:cstheme="minorHAnsi"/>
                <w:b/>
              </w:rPr>
              <w:t>.</w:t>
            </w:r>
            <w:r w:rsidR="007071E1" w:rsidRPr="00155033">
              <w:rPr>
                <w:rFonts w:asciiTheme="minorHAnsi" w:hAnsiTheme="minorHAnsi" w:cstheme="minorHAnsi"/>
                <w:b/>
              </w:rPr>
              <w:t xml:space="preserve"> </w:t>
            </w:r>
            <w:r w:rsidR="00C105F6" w:rsidRPr="00155033">
              <w:rPr>
                <w:rFonts w:asciiTheme="minorHAnsi" w:hAnsiTheme="minorHAnsi" w:cstheme="minorHAnsi"/>
                <w:b/>
              </w:rPr>
              <w:t xml:space="preserve">Factor </w:t>
            </w:r>
            <w:r>
              <w:rPr>
                <w:rFonts w:asciiTheme="minorHAnsi" w:hAnsiTheme="minorHAnsi" w:cstheme="minorHAnsi"/>
                <w:b/>
              </w:rPr>
              <w:t>4</w:t>
            </w:r>
            <w:r w:rsidR="00C105F6" w:rsidRPr="00155033">
              <w:rPr>
                <w:rFonts w:asciiTheme="minorHAnsi" w:hAnsiTheme="minorHAnsi" w:cstheme="minorHAnsi"/>
                <w:b/>
              </w:rPr>
              <w:t xml:space="preserve"> - Key Personnel </w:t>
            </w:r>
            <w:r w:rsidR="00F20A9D" w:rsidRPr="00155033">
              <w:rPr>
                <w:rFonts w:asciiTheme="minorHAnsi" w:hAnsiTheme="minorHAnsi" w:cstheme="minorHAnsi"/>
                <w:b/>
              </w:rPr>
              <w:t xml:space="preserve">and Staffing Plan </w:t>
            </w:r>
            <w:r w:rsidRPr="00155033">
              <w:rPr>
                <w:rFonts w:asciiTheme="minorHAnsi" w:hAnsiTheme="minorHAnsi" w:cstheme="minorHAnsi"/>
                <w:bCs/>
              </w:rPr>
              <w:t>(Maximum of 2 pages per resume for each Key</w:t>
            </w:r>
            <w:r w:rsidRPr="00155033">
              <w:rPr>
                <w:rFonts w:asciiTheme="minorHAnsi" w:hAnsiTheme="minorHAnsi" w:cstheme="minorHAnsi"/>
                <w:bCs/>
                <w:spacing w:val="1"/>
              </w:rPr>
              <w:t xml:space="preserve"> </w:t>
            </w:r>
            <w:r w:rsidRPr="00155033">
              <w:rPr>
                <w:rFonts w:asciiTheme="minorHAnsi" w:hAnsiTheme="minorHAnsi" w:cstheme="minorHAnsi"/>
                <w:bCs/>
              </w:rPr>
              <w:t>Personnel and maximum of 2 pages for the Staffing Plan). Rated on a scale of 0-4. Represents 20%</w:t>
            </w:r>
            <w:r w:rsidRPr="00155033">
              <w:rPr>
                <w:rFonts w:asciiTheme="minorHAnsi" w:hAnsiTheme="minorHAnsi" w:cstheme="minorHAnsi"/>
                <w:bCs/>
                <w:spacing w:val="-52"/>
              </w:rPr>
              <w:t xml:space="preserve"> </w:t>
            </w:r>
            <w:r w:rsidRPr="00155033">
              <w:rPr>
                <w:rFonts w:asciiTheme="minorHAnsi" w:hAnsiTheme="minorHAnsi" w:cstheme="minorHAnsi"/>
                <w:bCs/>
              </w:rPr>
              <w:t>of</w:t>
            </w:r>
            <w:r w:rsidRPr="00155033">
              <w:rPr>
                <w:rFonts w:asciiTheme="minorHAnsi" w:hAnsiTheme="minorHAnsi" w:cstheme="minorHAnsi"/>
                <w:bCs/>
                <w:spacing w:val="-1"/>
              </w:rPr>
              <w:t xml:space="preserve"> </w:t>
            </w:r>
            <w:r w:rsidRPr="00155033">
              <w:rPr>
                <w:rFonts w:asciiTheme="minorHAnsi" w:hAnsiTheme="minorHAnsi" w:cstheme="minorHAnsi"/>
                <w:bCs/>
              </w:rPr>
              <w:t>total</w:t>
            </w:r>
            <w:r w:rsidRPr="00155033">
              <w:rPr>
                <w:rFonts w:asciiTheme="minorHAnsi" w:hAnsiTheme="minorHAnsi" w:cstheme="minorHAnsi"/>
                <w:bCs/>
                <w:spacing w:val="-1"/>
              </w:rPr>
              <w:t xml:space="preserve"> </w:t>
            </w:r>
            <w:r w:rsidRPr="00155033">
              <w:rPr>
                <w:rFonts w:asciiTheme="minorHAnsi" w:hAnsiTheme="minorHAnsi" w:cstheme="minorHAnsi"/>
                <w:bCs/>
              </w:rPr>
              <w:t>non-cost/price factor</w:t>
            </w:r>
            <w:r w:rsidRPr="00155033">
              <w:rPr>
                <w:rFonts w:asciiTheme="minorHAnsi" w:hAnsiTheme="minorHAnsi" w:cstheme="minorHAnsi"/>
                <w:bCs/>
                <w:spacing w:val="1"/>
              </w:rPr>
              <w:t xml:space="preserve"> </w:t>
            </w:r>
            <w:r w:rsidRPr="00155033">
              <w:rPr>
                <w:rFonts w:asciiTheme="minorHAnsi" w:hAnsiTheme="minorHAnsi" w:cstheme="minorHAnsi"/>
                <w:bCs/>
              </w:rPr>
              <w:t>rating.</w:t>
            </w:r>
          </w:p>
        </w:tc>
      </w:tr>
      <w:tr w:rsidR="00C105F6" w:rsidRPr="00155033" w14:paraId="483CC1C6" w14:textId="77777777" w:rsidTr="00BF0AA9">
        <w:trPr>
          <w:trHeight w:val="3873"/>
        </w:trPr>
        <w:tc>
          <w:tcPr>
            <w:tcW w:w="5000" w:type="pct"/>
          </w:tcPr>
          <w:p w14:paraId="25DDB0EE" w14:textId="77777777" w:rsidR="00C73766" w:rsidRPr="00155033" w:rsidRDefault="00691929" w:rsidP="00D557DF">
            <w:pPr>
              <w:tabs>
                <w:tab w:val="left" w:pos="-1181"/>
                <w:tab w:val="left" w:pos="-720"/>
              </w:tabs>
              <w:ind w:left="162"/>
              <w:rPr>
                <w:rFonts w:asciiTheme="minorHAnsi" w:hAnsiTheme="minorHAnsi" w:cstheme="minorHAnsi"/>
              </w:rPr>
            </w:pPr>
            <w:r w:rsidRPr="00155033">
              <w:rPr>
                <w:rFonts w:asciiTheme="minorHAnsi" w:hAnsiTheme="minorHAnsi" w:cstheme="minorHAnsi"/>
              </w:rPr>
              <w:lastRenderedPageBreak/>
              <w:t xml:space="preserve">Key personnel </w:t>
            </w:r>
            <w:r w:rsidR="00F20A9D" w:rsidRPr="00155033">
              <w:rPr>
                <w:rFonts w:asciiTheme="minorHAnsi" w:hAnsiTheme="minorHAnsi" w:cstheme="minorHAnsi"/>
              </w:rPr>
              <w:t xml:space="preserve">and staffing plan </w:t>
            </w:r>
            <w:r w:rsidRPr="00155033">
              <w:rPr>
                <w:rFonts w:asciiTheme="minorHAnsi" w:hAnsiTheme="minorHAnsi" w:cstheme="minorHAnsi"/>
              </w:rPr>
              <w:t xml:space="preserve">shall be evaluated to determine the extent </w:t>
            </w:r>
            <w:r w:rsidR="00C73766" w:rsidRPr="00155033">
              <w:rPr>
                <w:rFonts w:asciiTheme="minorHAnsi" w:hAnsiTheme="minorHAnsi" w:cstheme="minorHAnsi"/>
              </w:rPr>
              <w:t>to</w:t>
            </w:r>
            <w:r w:rsidRPr="00155033">
              <w:rPr>
                <w:rFonts w:asciiTheme="minorHAnsi" w:hAnsiTheme="minorHAnsi" w:cstheme="minorHAnsi"/>
              </w:rPr>
              <w:t xml:space="preserve"> which the offeror demonstrates the expertise and experience of their proposed key personnel</w:t>
            </w:r>
            <w:r w:rsidR="00F20A9D" w:rsidRPr="00155033">
              <w:rPr>
                <w:rFonts w:asciiTheme="minorHAnsi" w:hAnsiTheme="minorHAnsi" w:cstheme="minorHAnsi"/>
              </w:rPr>
              <w:t xml:space="preserve"> and their ability to provide qualified staffing in a timely manner.</w:t>
            </w:r>
          </w:p>
          <w:p w14:paraId="44D94F2C" w14:textId="77777777" w:rsidR="00F44449" w:rsidRPr="00155033" w:rsidRDefault="00F44449" w:rsidP="00D557DF">
            <w:pPr>
              <w:tabs>
                <w:tab w:val="left" w:pos="-1181"/>
                <w:tab w:val="left" w:pos="-720"/>
              </w:tabs>
              <w:ind w:left="162"/>
              <w:rPr>
                <w:rFonts w:asciiTheme="minorHAnsi" w:hAnsiTheme="minorHAnsi" w:cstheme="minorHAnsi"/>
              </w:rPr>
            </w:pPr>
          </w:p>
          <w:p w14:paraId="5FBF2FB9" w14:textId="000A42D5" w:rsidR="00F44449" w:rsidRPr="00155033" w:rsidRDefault="00F44449" w:rsidP="00F44449">
            <w:pPr>
              <w:tabs>
                <w:tab w:val="left" w:pos="-1181"/>
                <w:tab w:val="left" w:pos="-720"/>
              </w:tabs>
              <w:ind w:left="162"/>
              <w:rPr>
                <w:rFonts w:asciiTheme="minorHAnsi" w:hAnsiTheme="minorHAnsi" w:cstheme="minorHAnsi"/>
              </w:rPr>
            </w:pPr>
            <w:r w:rsidRPr="00155033">
              <w:rPr>
                <w:rFonts w:asciiTheme="minorHAnsi" w:hAnsiTheme="minorHAnsi" w:cstheme="minorHAnsi"/>
              </w:rPr>
              <w:t>The offeror shall provide resumes for each proposed key personnel.</w:t>
            </w:r>
            <w:r w:rsidR="007071E1" w:rsidRPr="00155033">
              <w:rPr>
                <w:rFonts w:asciiTheme="minorHAnsi" w:hAnsiTheme="minorHAnsi" w:cstheme="minorHAnsi"/>
              </w:rPr>
              <w:t xml:space="preserve"> </w:t>
            </w:r>
            <w:r w:rsidRPr="00155033">
              <w:rPr>
                <w:rFonts w:asciiTheme="minorHAnsi" w:hAnsiTheme="minorHAnsi" w:cstheme="minorHAnsi"/>
              </w:rPr>
              <w:t>Resumes shall demonstrate that the individual possesses the education, expertise, abilities, and experience necessary to successfully manage requirements of similar size, magnitude, complexity, and scope.</w:t>
            </w:r>
          </w:p>
          <w:p w14:paraId="4496C18B" w14:textId="77777777" w:rsidR="00F44449" w:rsidRPr="00155033" w:rsidRDefault="00F44449" w:rsidP="00F44449">
            <w:pPr>
              <w:tabs>
                <w:tab w:val="left" w:pos="-1181"/>
                <w:tab w:val="left" w:pos="-720"/>
              </w:tabs>
              <w:ind w:left="162"/>
              <w:rPr>
                <w:rFonts w:asciiTheme="minorHAnsi" w:hAnsiTheme="minorHAnsi" w:cstheme="minorHAnsi"/>
              </w:rPr>
            </w:pPr>
          </w:p>
          <w:p w14:paraId="668BDC91" w14:textId="71F262FD" w:rsidR="00C73766" w:rsidRPr="00155033" w:rsidRDefault="00F44449" w:rsidP="00077D8C">
            <w:pPr>
              <w:tabs>
                <w:tab w:val="left" w:pos="-1181"/>
                <w:tab w:val="left" w:pos="-720"/>
              </w:tabs>
              <w:ind w:left="162"/>
              <w:rPr>
                <w:rFonts w:asciiTheme="minorHAnsi" w:hAnsiTheme="minorHAnsi" w:cstheme="minorHAnsi"/>
              </w:rPr>
            </w:pPr>
            <w:r w:rsidRPr="00155033">
              <w:rPr>
                <w:rFonts w:asciiTheme="minorHAnsi" w:hAnsiTheme="minorHAnsi" w:cstheme="minorHAnsi"/>
              </w:rPr>
              <w:t>The offeror shall provide a staffing plan that outlines their ability to staff this requirement.</w:t>
            </w:r>
            <w:r w:rsidR="007071E1" w:rsidRPr="00155033">
              <w:rPr>
                <w:rFonts w:asciiTheme="minorHAnsi" w:hAnsiTheme="minorHAnsi" w:cstheme="minorHAnsi"/>
              </w:rPr>
              <w:t xml:space="preserve"> </w:t>
            </w:r>
            <w:r w:rsidR="00077D8C" w:rsidRPr="00155033">
              <w:rPr>
                <w:rFonts w:asciiTheme="minorHAnsi" w:hAnsiTheme="minorHAnsi" w:cstheme="minorHAnsi"/>
              </w:rPr>
              <w:t>In the event the offeror proposes subcontractors, the offeror shall demonstrate its ability to manage and staff subcontractors.</w:t>
            </w:r>
          </w:p>
          <w:p w14:paraId="1E99962C" w14:textId="77777777" w:rsidR="00077D8C" w:rsidRPr="00155033" w:rsidRDefault="00077D8C" w:rsidP="00077D8C">
            <w:pPr>
              <w:tabs>
                <w:tab w:val="left" w:pos="-1181"/>
                <w:tab w:val="left" w:pos="-720"/>
              </w:tabs>
              <w:ind w:left="162"/>
              <w:rPr>
                <w:rFonts w:asciiTheme="minorHAnsi" w:hAnsiTheme="minorHAnsi" w:cstheme="minorHAnsi"/>
              </w:rPr>
            </w:pPr>
          </w:p>
          <w:p w14:paraId="0522D441" w14:textId="345FCF0B" w:rsidR="00C73766" w:rsidRPr="00155033" w:rsidRDefault="00C73766" w:rsidP="00D557DF">
            <w:pPr>
              <w:tabs>
                <w:tab w:val="left" w:pos="-1181"/>
                <w:tab w:val="left" w:pos="-720"/>
              </w:tabs>
              <w:ind w:left="162"/>
              <w:rPr>
                <w:rFonts w:asciiTheme="minorHAnsi" w:hAnsiTheme="minorHAnsi" w:cstheme="minorHAnsi"/>
              </w:rPr>
            </w:pPr>
            <w:r w:rsidRPr="00155033">
              <w:rPr>
                <w:rFonts w:asciiTheme="minorHAnsi" w:hAnsiTheme="minorHAnsi" w:cstheme="minorHAnsi"/>
              </w:rPr>
              <w:t>The Government will evaluate</w:t>
            </w:r>
            <w:r w:rsidR="00D306CA">
              <w:rPr>
                <w:rFonts w:asciiTheme="minorHAnsi" w:hAnsiTheme="minorHAnsi" w:cstheme="minorHAnsi"/>
              </w:rPr>
              <w:t xml:space="preserve"> the extent to which the offeror demonstrates</w:t>
            </w:r>
            <w:r w:rsidRPr="00155033">
              <w:rPr>
                <w:rFonts w:asciiTheme="minorHAnsi" w:hAnsiTheme="minorHAnsi" w:cstheme="minorHAnsi"/>
              </w:rPr>
              <w:t>:</w:t>
            </w:r>
          </w:p>
          <w:p w14:paraId="243572EB" w14:textId="77777777" w:rsidR="00C73766" w:rsidRPr="00155033" w:rsidRDefault="00C73766" w:rsidP="00D557DF">
            <w:pPr>
              <w:tabs>
                <w:tab w:val="left" w:pos="-1181"/>
                <w:tab w:val="left" w:pos="-720"/>
              </w:tabs>
              <w:ind w:left="162"/>
              <w:rPr>
                <w:rFonts w:asciiTheme="minorHAnsi" w:hAnsiTheme="minorHAnsi" w:cstheme="minorHAnsi"/>
              </w:rPr>
            </w:pPr>
          </w:p>
          <w:p w14:paraId="318668C7" w14:textId="526758B1" w:rsidR="00077D8C" w:rsidRPr="00155033" w:rsidRDefault="00D306CA" w:rsidP="00077D8C">
            <w:pPr>
              <w:pStyle w:val="ListParagraph"/>
              <w:numPr>
                <w:ilvl w:val="0"/>
                <w:numId w:val="24"/>
              </w:numPr>
              <w:tabs>
                <w:tab w:val="left" w:pos="-1181"/>
                <w:tab w:val="left" w:pos="-720"/>
              </w:tabs>
              <w:rPr>
                <w:rFonts w:asciiTheme="minorHAnsi" w:hAnsiTheme="minorHAnsi" w:cstheme="minorHAnsi"/>
                <w:sz w:val="24"/>
                <w:szCs w:val="24"/>
              </w:rPr>
            </w:pPr>
            <w:r>
              <w:rPr>
                <w:rFonts w:asciiTheme="minorHAnsi" w:hAnsiTheme="minorHAnsi" w:cstheme="minorHAnsi"/>
                <w:sz w:val="24"/>
                <w:szCs w:val="24"/>
              </w:rPr>
              <w:t>K</w:t>
            </w:r>
            <w:r w:rsidR="00077D8C" w:rsidRPr="00155033">
              <w:rPr>
                <w:rFonts w:asciiTheme="minorHAnsi" w:hAnsiTheme="minorHAnsi" w:cstheme="minorHAnsi"/>
                <w:sz w:val="24"/>
                <w:szCs w:val="24"/>
              </w:rPr>
              <w:t>ey personnel possess the education, expertise, abilities, and experience necessary to successfully manage requirements of similar size, magnitude, complexity, and scope;</w:t>
            </w:r>
            <w:r>
              <w:rPr>
                <w:rFonts w:asciiTheme="minorHAnsi" w:hAnsiTheme="minorHAnsi" w:cstheme="minorHAnsi"/>
                <w:sz w:val="24"/>
                <w:szCs w:val="24"/>
              </w:rPr>
              <w:t xml:space="preserve"> and</w:t>
            </w:r>
          </w:p>
          <w:p w14:paraId="0C6E781B" w14:textId="741560CE" w:rsidR="00077D8C" w:rsidRPr="00155033" w:rsidRDefault="00D306CA" w:rsidP="00077D8C">
            <w:pPr>
              <w:pStyle w:val="ListParagraph"/>
              <w:numPr>
                <w:ilvl w:val="0"/>
                <w:numId w:val="24"/>
              </w:numPr>
              <w:tabs>
                <w:tab w:val="left" w:pos="-1181"/>
                <w:tab w:val="left" w:pos="-720"/>
              </w:tabs>
              <w:rPr>
                <w:rFonts w:asciiTheme="minorHAnsi" w:hAnsiTheme="minorHAnsi" w:cstheme="minorHAnsi"/>
                <w:sz w:val="24"/>
                <w:szCs w:val="24"/>
              </w:rPr>
            </w:pPr>
            <w:r>
              <w:rPr>
                <w:rFonts w:asciiTheme="minorHAnsi" w:hAnsiTheme="minorHAnsi" w:cstheme="minorHAnsi"/>
                <w:sz w:val="24"/>
                <w:szCs w:val="24"/>
              </w:rPr>
              <w:t>A</w:t>
            </w:r>
            <w:r w:rsidR="00077D8C" w:rsidRPr="00155033">
              <w:rPr>
                <w:rFonts w:asciiTheme="minorHAnsi" w:hAnsiTheme="minorHAnsi" w:cstheme="minorHAnsi"/>
                <w:sz w:val="24"/>
                <w:szCs w:val="24"/>
              </w:rPr>
              <w:t>bility to provide experienced and qualified staff as outlined in the PWS</w:t>
            </w:r>
            <w:r>
              <w:rPr>
                <w:rFonts w:asciiTheme="minorHAnsi" w:hAnsiTheme="minorHAnsi" w:cstheme="minorHAnsi"/>
                <w:sz w:val="24"/>
                <w:szCs w:val="24"/>
              </w:rPr>
              <w:t>.</w:t>
            </w:r>
          </w:p>
          <w:p w14:paraId="0502672C" w14:textId="61C25F55" w:rsidR="00691929" w:rsidRPr="00D306CA" w:rsidRDefault="00691929" w:rsidP="00D306CA">
            <w:pPr>
              <w:tabs>
                <w:tab w:val="left" w:pos="-1181"/>
                <w:tab w:val="left" w:pos="-720"/>
              </w:tabs>
              <w:ind w:left="522"/>
              <w:rPr>
                <w:rFonts w:asciiTheme="minorHAnsi" w:hAnsiTheme="minorHAnsi" w:cstheme="minorHAnsi"/>
              </w:rPr>
            </w:pPr>
          </w:p>
        </w:tc>
      </w:tr>
      <w:tr w:rsidR="00012676" w:rsidRPr="00155033" w14:paraId="0B2E4A87" w14:textId="77777777" w:rsidTr="0068708F">
        <w:trPr>
          <w:trHeight w:val="435"/>
        </w:trPr>
        <w:tc>
          <w:tcPr>
            <w:tcW w:w="5000" w:type="pct"/>
          </w:tcPr>
          <w:p w14:paraId="22A42D79" w14:textId="77777777" w:rsidR="00D306CA" w:rsidRDefault="00D306CA" w:rsidP="0037748F">
            <w:pPr>
              <w:jc w:val="center"/>
              <w:rPr>
                <w:rFonts w:asciiTheme="minorHAnsi" w:hAnsiTheme="minorHAnsi" w:cstheme="minorHAnsi"/>
                <w:b/>
                <w:bCs/>
                <w:highlight w:val="darkCyan"/>
                <w:shd w:val="clear" w:color="auto" w:fill="008080"/>
              </w:rPr>
            </w:pPr>
          </w:p>
          <w:p w14:paraId="5DE2AB02" w14:textId="755D982F" w:rsidR="00BF0AA9" w:rsidRPr="00155033" w:rsidRDefault="00FF3B01" w:rsidP="0037748F">
            <w:pPr>
              <w:jc w:val="center"/>
              <w:rPr>
                <w:rFonts w:asciiTheme="minorHAnsi" w:hAnsiTheme="minorHAnsi" w:cstheme="minorHAnsi"/>
                <w:b/>
                <w:bCs/>
              </w:rPr>
            </w:pPr>
            <w:r w:rsidRPr="00155033">
              <w:rPr>
                <w:rFonts w:asciiTheme="minorHAnsi" w:hAnsiTheme="minorHAnsi" w:cstheme="minorHAnsi"/>
                <w:b/>
                <w:bCs/>
                <w:highlight w:val="darkCyan"/>
                <w:shd w:val="clear" w:color="auto" w:fill="008080"/>
              </w:rPr>
              <w:t>Cost/</w:t>
            </w:r>
            <w:r w:rsidR="00093C01" w:rsidRPr="00155033">
              <w:rPr>
                <w:rFonts w:asciiTheme="minorHAnsi" w:hAnsiTheme="minorHAnsi" w:cstheme="minorHAnsi"/>
                <w:b/>
                <w:bCs/>
                <w:highlight w:val="darkCyan"/>
                <w:shd w:val="clear" w:color="auto" w:fill="008080"/>
              </w:rPr>
              <w:t>Price</w:t>
            </w:r>
            <w:r w:rsidR="00BF0AA9" w:rsidRPr="00155033">
              <w:rPr>
                <w:rFonts w:asciiTheme="minorHAnsi" w:hAnsiTheme="minorHAnsi" w:cstheme="minorHAnsi"/>
                <w:b/>
                <w:bCs/>
                <w:highlight w:val="darkCyan"/>
                <w:shd w:val="clear" w:color="auto" w:fill="008080"/>
              </w:rPr>
              <w:t xml:space="preserve"> Factor</w:t>
            </w:r>
          </w:p>
          <w:p w14:paraId="4B00B647" w14:textId="77777777" w:rsidR="00AA701B" w:rsidRDefault="00FF3B01" w:rsidP="00404B98">
            <w:pPr>
              <w:ind w:left="162"/>
              <w:rPr>
                <w:rFonts w:asciiTheme="minorHAnsi" w:hAnsiTheme="minorHAnsi" w:cstheme="minorHAnsi"/>
                <w:snapToGrid w:val="0"/>
              </w:rPr>
            </w:pPr>
            <w:r w:rsidRPr="00155033">
              <w:rPr>
                <w:rFonts w:asciiTheme="minorHAnsi" w:hAnsiTheme="minorHAnsi" w:cstheme="minorHAnsi"/>
                <w:snapToGrid w:val="0"/>
              </w:rPr>
              <w:t>Cost/</w:t>
            </w:r>
            <w:r w:rsidR="00093C01" w:rsidRPr="00155033">
              <w:rPr>
                <w:rFonts w:asciiTheme="minorHAnsi" w:hAnsiTheme="minorHAnsi" w:cstheme="minorHAnsi"/>
                <w:snapToGrid w:val="0"/>
              </w:rPr>
              <w:t>Price</w:t>
            </w:r>
            <w:r w:rsidRPr="00155033">
              <w:rPr>
                <w:rFonts w:asciiTheme="minorHAnsi" w:hAnsiTheme="minorHAnsi" w:cstheme="minorHAnsi"/>
                <w:snapToGrid w:val="0"/>
              </w:rPr>
              <w:t xml:space="preserve"> </w:t>
            </w:r>
            <w:r w:rsidR="00093C01" w:rsidRPr="00155033">
              <w:rPr>
                <w:rFonts w:asciiTheme="minorHAnsi" w:hAnsiTheme="minorHAnsi" w:cstheme="minorHAnsi"/>
                <w:snapToGrid w:val="0"/>
              </w:rPr>
              <w:t xml:space="preserve">shall be </w:t>
            </w:r>
            <w:r w:rsidR="00BF0AA9" w:rsidRPr="00155033">
              <w:rPr>
                <w:rFonts w:asciiTheme="minorHAnsi" w:hAnsiTheme="minorHAnsi" w:cstheme="minorHAnsi"/>
                <w:snapToGrid w:val="0"/>
              </w:rPr>
              <w:t>evaluate</w:t>
            </w:r>
            <w:r w:rsidR="00093C01" w:rsidRPr="00155033">
              <w:rPr>
                <w:rFonts w:asciiTheme="minorHAnsi" w:hAnsiTheme="minorHAnsi" w:cstheme="minorHAnsi"/>
                <w:snapToGrid w:val="0"/>
              </w:rPr>
              <w:t>d</w:t>
            </w:r>
            <w:r w:rsidR="00BF0AA9" w:rsidRPr="00155033">
              <w:rPr>
                <w:rFonts w:asciiTheme="minorHAnsi" w:hAnsiTheme="minorHAnsi" w:cstheme="minorHAnsi"/>
                <w:snapToGrid w:val="0"/>
              </w:rPr>
              <w:t xml:space="preserve"> </w:t>
            </w:r>
            <w:r w:rsidR="00093C01" w:rsidRPr="00155033">
              <w:rPr>
                <w:rFonts w:asciiTheme="minorHAnsi" w:hAnsiTheme="minorHAnsi" w:cstheme="minorHAnsi"/>
              </w:rPr>
              <w:t xml:space="preserve">to determine the extent </w:t>
            </w:r>
            <w:r w:rsidR="00EF292A" w:rsidRPr="00155033">
              <w:rPr>
                <w:rFonts w:asciiTheme="minorHAnsi" w:hAnsiTheme="minorHAnsi" w:cstheme="minorHAnsi"/>
              </w:rPr>
              <w:t>to</w:t>
            </w:r>
            <w:r w:rsidR="00093C01" w:rsidRPr="00155033">
              <w:rPr>
                <w:rFonts w:asciiTheme="minorHAnsi" w:hAnsiTheme="minorHAnsi" w:cstheme="minorHAnsi"/>
              </w:rPr>
              <w:t xml:space="preserve"> which the offeror demonstrates </w:t>
            </w:r>
            <w:r w:rsidR="005A3FE2" w:rsidRPr="00155033">
              <w:rPr>
                <w:rFonts w:asciiTheme="minorHAnsi" w:hAnsiTheme="minorHAnsi" w:cstheme="minorHAnsi"/>
              </w:rPr>
              <w:t xml:space="preserve">an </w:t>
            </w:r>
            <w:r w:rsidR="00093C01" w:rsidRPr="00155033">
              <w:rPr>
                <w:rFonts w:asciiTheme="minorHAnsi" w:hAnsiTheme="minorHAnsi" w:cstheme="minorHAnsi"/>
              </w:rPr>
              <w:t xml:space="preserve">understanding of the requirement as it relates to the overall </w:t>
            </w:r>
            <w:r w:rsidR="00BF0AA9" w:rsidRPr="00155033">
              <w:rPr>
                <w:rFonts w:asciiTheme="minorHAnsi" w:hAnsiTheme="minorHAnsi" w:cstheme="minorHAnsi"/>
                <w:snapToGrid w:val="0"/>
              </w:rPr>
              <w:t xml:space="preserve">total expected </w:t>
            </w:r>
            <w:r w:rsidRPr="00155033">
              <w:rPr>
                <w:rFonts w:asciiTheme="minorHAnsi" w:hAnsiTheme="minorHAnsi" w:cstheme="minorHAnsi"/>
                <w:snapToGrid w:val="0"/>
              </w:rPr>
              <w:t>cost/</w:t>
            </w:r>
            <w:r w:rsidR="00BF0AA9" w:rsidRPr="00155033">
              <w:rPr>
                <w:rFonts w:asciiTheme="minorHAnsi" w:hAnsiTheme="minorHAnsi" w:cstheme="minorHAnsi"/>
                <w:snapToGrid w:val="0"/>
              </w:rPr>
              <w:t>price of performing th</w:t>
            </w:r>
            <w:r w:rsidR="00093C01" w:rsidRPr="00155033">
              <w:rPr>
                <w:rFonts w:asciiTheme="minorHAnsi" w:hAnsiTheme="minorHAnsi" w:cstheme="minorHAnsi"/>
                <w:snapToGrid w:val="0"/>
              </w:rPr>
              <w:t>e</w:t>
            </w:r>
            <w:r w:rsidR="00BF0AA9" w:rsidRPr="00155033">
              <w:rPr>
                <w:rFonts w:asciiTheme="minorHAnsi" w:hAnsiTheme="minorHAnsi" w:cstheme="minorHAnsi"/>
                <w:snapToGrid w:val="0"/>
              </w:rPr>
              <w:t xml:space="preserve"> work</w:t>
            </w:r>
            <w:r w:rsidR="00404B98" w:rsidRPr="00155033">
              <w:rPr>
                <w:rFonts w:asciiTheme="minorHAnsi" w:hAnsiTheme="minorHAnsi" w:cstheme="minorHAnsi"/>
                <w:snapToGrid w:val="0"/>
              </w:rPr>
              <w:t xml:space="preserve"> outlined in the PWS.</w:t>
            </w:r>
          </w:p>
          <w:p w14:paraId="5BC76303" w14:textId="7C470110" w:rsidR="00D306CA" w:rsidRPr="00155033" w:rsidRDefault="00D306CA" w:rsidP="00404B98">
            <w:pPr>
              <w:ind w:left="162"/>
              <w:rPr>
                <w:rFonts w:asciiTheme="minorHAnsi" w:hAnsiTheme="minorHAnsi" w:cstheme="minorHAnsi"/>
                <w:snapToGrid w:val="0"/>
              </w:rPr>
            </w:pPr>
          </w:p>
        </w:tc>
      </w:tr>
      <w:tr w:rsidR="00D04C0E" w:rsidRPr="00155033" w14:paraId="0214FF20" w14:textId="77777777" w:rsidTr="00A64AB5">
        <w:trPr>
          <w:trHeight w:val="471"/>
        </w:trPr>
        <w:tc>
          <w:tcPr>
            <w:tcW w:w="5000" w:type="pct"/>
            <w:vAlign w:val="center"/>
          </w:tcPr>
          <w:p w14:paraId="09EDC7C1" w14:textId="11BEAC41" w:rsidR="00D04C0E" w:rsidRPr="00155033" w:rsidRDefault="00D04C0E" w:rsidP="00A64AB5">
            <w:pPr>
              <w:widowControl w:val="0"/>
              <w:autoSpaceDE w:val="0"/>
              <w:autoSpaceDN w:val="0"/>
              <w:adjustRightInd w:val="0"/>
              <w:rPr>
                <w:rFonts w:asciiTheme="minorHAnsi" w:hAnsiTheme="minorHAnsi" w:cstheme="minorHAnsi"/>
                <w:b/>
              </w:rPr>
            </w:pPr>
            <w:r w:rsidRPr="00155033">
              <w:rPr>
                <w:rFonts w:asciiTheme="minorHAnsi" w:hAnsiTheme="minorHAnsi" w:cstheme="minorHAnsi"/>
                <w:b/>
              </w:rPr>
              <w:t>1.</w:t>
            </w:r>
            <w:r w:rsidR="007071E1" w:rsidRPr="00155033">
              <w:rPr>
                <w:rFonts w:asciiTheme="minorHAnsi" w:hAnsiTheme="minorHAnsi" w:cstheme="minorHAnsi"/>
                <w:b/>
              </w:rPr>
              <w:t xml:space="preserve"> </w:t>
            </w:r>
            <w:r w:rsidRPr="00155033">
              <w:rPr>
                <w:rFonts w:asciiTheme="minorHAnsi" w:hAnsiTheme="minorHAnsi" w:cstheme="minorHAnsi"/>
                <w:b/>
              </w:rPr>
              <w:t>Factor 1 - Price</w:t>
            </w:r>
            <w:r w:rsidR="00490482" w:rsidRPr="00155033">
              <w:rPr>
                <w:rFonts w:asciiTheme="minorHAnsi" w:hAnsiTheme="minorHAnsi" w:cstheme="minorHAnsi"/>
                <w:b/>
              </w:rPr>
              <w:t>/Cost</w:t>
            </w:r>
            <w:r w:rsidRPr="00155033">
              <w:rPr>
                <w:rFonts w:asciiTheme="minorHAnsi" w:hAnsiTheme="minorHAnsi" w:cstheme="minorHAnsi"/>
                <w:b/>
              </w:rPr>
              <w:t xml:space="preserve"> (No Page Limit)</w:t>
            </w:r>
          </w:p>
        </w:tc>
      </w:tr>
      <w:tr w:rsidR="00D04C0E" w:rsidRPr="00155033" w14:paraId="14546A0B" w14:textId="77777777" w:rsidTr="0064691F">
        <w:tc>
          <w:tcPr>
            <w:tcW w:w="5000" w:type="pct"/>
          </w:tcPr>
          <w:p w14:paraId="7A8C1117" w14:textId="55DA0626" w:rsidR="00256F98" w:rsidRPr="00155033" w:rsidRDefault="00EF4946" w:rsidP="004A4230">
            <w:pPr>
              <w:ind w:left="162"/>
              <w:rPr>
                <w:rFonts w:asciiTheme="minorHAnsi" w:hAnsiTheme="minorHAnsi" w:cstheme="minorHAnsi"/>
              </w:rPr>
            </w:pPr>
            <w:r w:rsidRPr="00155033">
              <w:rPr>
                <w:rFonts w:asciiTheme="minorHAnsi" w:hAnsiTheme="minorHAnsi" w:cstheme="minorHAnsi"/>
              </w:rPr>
              <w:t xml:space="preserve">The offeror’s </w:t>
            </w:r>
            <w:r w:rsidR="00817907" w:rsidRPr="00155033">
              <w:rPr>
                <w:rFonts w:asciiTheme="minorHAnsi" w:hAnsiTheme="minorHAnsi" w:cstheme="minorHAnsi"/>
              </w:rPr>
              <w:t>cost/</w:t>
            </w:r>
            <w:r w:rsidRPr="00155033">
              <w:rPr>
                <w:rFonts w:asciiTheme="minorHAnsi" w:hAnsiTheme="minorHAnsi" w:cstheme="minorHAnsi"/>
              </w:rPr>
              <w:t xml:space="preserve">price </w:t>
            </w:r>
            <w:r w:rsidR="00817907" w:rsidRPr="00155033">
              <w:rPr>
                <w:rFonts w:asciiTheme="minorHAnsi" w:hAnsiTheme="minorHAnsi" w:cstheme="minorHAnsi"/>
              </w:rPr>
              <w:t>proposal</w:t>
            </w:r>
            <w:r w:rsidRPr="00155033">
              <w:rPr>
                <w:rFonts w:asciiTheme="minorHAnsi" w:hAnsiTheme="minorHAnsi" w:cstheme="minorHAnsi"/>
              </w:rPr>
              <w:t xml:space="preserve"> will be evaluated for price reasonableness to prevent the Government from paying too much for the services outlined in the PWS.</w:t>
            </w:r>
            <w:r w:rsidR="007071E1" w:rsidRPr="00155033">
              <w:rPr>
                <w:rFonts w:asciiTheme="minorHAnsi" w:hAnsiTheme="minorHAnsi" w:cstheme="minorHAnsi"/>
              </w:rPr>
              <w:t xml:space="preserve"> </w:t>
            </w:r>
            <w:r w:rsidRPr="00155033">
              <w:rPr>
                <w:rFonts w:asciiTheme="minorHAnsi" w:hAnsiTheme="minorHAnsi" w:cstheme="minorHAnsi"/>
              </w:rPr>
              <w:t xml:space="preserve">Additionally, a price realism analysis </w:t>
            </w:r>
            <w:r w:rsidR="00817907" w:rsidRPr="00155033">
              <w:rPr>
                <w:rFonts w:asciiTheme="minorHAnsi" w:hAnsiTheme="minorHAnsi" w:cstheme="minorHAnsi"/>
              </w:rPr>
              <w:t xml:space="preserve">may be </w:t>
            </w:r>
            <w:r w:rsidRPr="00155033">
              <w:rPr>
                <w:rFonts w:asciiTheme="minorHAnsi" w:hAnsiTheme="minorHAnsi" w:cstheme="minorHAnsi"/>
              </w:rPr>
              <w:t xml:space="preserve">performed to determine whether an offeror’s </w:t>
            </w:r>
            <w:r w:rsidR="00817907" w:rsidRPr="00155033">
              <w:rPr>
                <w:rFonts w:asciiTheme="minorHAnsi" w:hAnsiTheme="minorHAnsi" w:cstheme="minorHAnsi"/>
              </w:rPr>
              <w:t>cost/</w:t>
            </w:r>
            <w:r w:rsidRPr="00155033">
              <w:rPr>
                <w:rFonts w:asciiTheme="minorHAnsi" w:hAnsiTheme="minorHAnsi" w:cstheme="minorHAnsi"/>
              </w:rPr>
              <w:t>price is unrealistically low.</w:t>
            </w:r>
            <w:r w:rsidR="007071E1" w:rsidRPr="00155033">
              <w:rPr>
                <w:rFonts w:asciiTheme="minorHAnsi" w:hAnsiTheme="minorHAnsi" w:cstheme="minorHAnsi"/>
              </w:rPr>
              <w:t xml:space="preserve"> </w:t>
            </w:r>
            <w:r w:rsidR="00256F98" w:rsidRPr="00155033">
              <w:rPr>
                <w:rFonts w:asciiTheme="minorHAnsi" w:hAnsiTheme="minorHAnsi" w:cstheme="minorHAnsi"/>
              </w:rPr>
              <w:t>An unrealistically low</w:t>
            </w:r>
            <w:r w:rsidRPr="00155033">
              <w:rPr>
                <w:rFonts w:asciiTheme="minorHAnsi" w:hAnsiTheme="minorHAnsi" w:cstheme="minorHAnsi"/>
              </w:rPr>
              <w:t xml:space="preserve"> offer may </w:t>
            </w:r>
            <w:r w:rsidR="00256F98" w:rsidRPr="00155033">
              <w:rPr>
                <w:rFonts w:asciiTheme="minorHAnsi" w:hAnsiTheme="minorHAnsi" w:cstheme="minorHAnsi"/>
              </w:rPr>
              <w:t xml:space="preserve">question whether an offeror fully understands the </w:t>
            </w:r>
            <w:r w:rsidR="00817907" w:rsidRPr="00155033">
              <w:rPr>
                <w:rFonts w:asciiTheme="minorHAnsi" w:hAnsiTheme="minorHAnsi" w:cstheme="minorHAnsi"/>
              </w:rPr>
              <w:t xml:space="preserve">size, magnitude, complexity, and scope </w:t>
            </w:r>
            <w:r w:rsidR="00256F98" w:rsidRPr="00155033">
              <w:rPr>
                <w:rFonts w:asciiTheme="minorHAnsi" w:hAnsiTheme="minorHAnsi" w:cstheme="minorHAnsi"/>
              </w:rPr>
              <w:t>of service outlined in the PWS.</w:t>
            </w:r>
            <w:r w:rsidR="007071E1" w:rsidRPr="00155033">
              <w:rPr>
                <w:rFonts w:asciiTheme="minorHAnsi" w:hAnsiTheme="minorHAnsi" w:cstheme="minorHAnsi"/>
              </w:rPr>
              <w:t xml:space="preserve"> </w:t>
            </w:r>
            <w:r w:rsidR="00256F98" w:rsidRPr="00155033">
              <w:rPr>
                <w:rFonts w:asciiTheme="minorHAnsi" w:hAnsiTheme="minorHAnsi" w:cstheme="minorHAnsi"/>
              </w:rPr>
              <w:t xml:space="preserve">An unrealistic </w:t>
            </w:r>
            <w:r w:rsidR="00817907" w:rsidRPr="00155033">
              <w:rPr>
                <w:rFonts w:asciiTheme="minorHAnsi" w:hAnsiTheme="minorHAnsi" w:cstheme="minorHAnsi"/>
              </w:rPr>
              <w:t>cost/</w:t>
            </w:r>
            <w:r w:rsidR="00256F98" w:rsidRPr="00155033">
              <w:rPr>
                <w:rFonts w:asciiTheme="minorHAnsi" w:hAnsiTheme="minorHAnsi" w:cstheme="minorHAnsi"/>
              </w:rPr>
              <w:t xml:space="preserve">price </w:t>
            </w:r>
            <w:r w:rsidR="00817907" w:rsidRPr="00155033">
              <w:rPr>
                <w:rFonts w:asciiTheme="minorHAnsi" w:hAnsiTheme="minorHAnsi" w:cstheme="minorHAnsi"/>
              </w:rPr>
              <w:t xml:space="preserve">proposal </w:t>
            </w:r>
            <w:r w:rsidR="00256F98" w:rsidRPr="00155033">
              <w:rPr>
                <w:rFonts w:asciiTheme="minorHAnsi" w:hAnsiTheme="minorHAnsi" w:cstheme="minorHAnsi"/>
              </w:rPr>
              <w:t xml:space="preserve">may </w:t>
            </w:r>
            <w:r w:rsidRPr="00155033">
              <w:rPr>
                <w:rFonts w:asciiTheme="minorHAnsi" w:hAnsiTheme="minorHAnsi" w:cstheme="minorHAnsi"/>
              </w:rPr>
              <w:t xml:space="preserve">serve as a rejection for </w:t>
            </w:r>
            <w:r w:rsidR="00256F98" w:rsidRPr="00155033">
              <w:rPr>
                <w:rFonts w:asciiTheme="minorHAnsi" w:hAnsiTheme="minorHAnsi" w:cstheme="minorHAnsi"/>
              </w:rPr>
              <w:t>the proposal.</w:t>
            </w:r>
          </w:p>
          <w:p w14:paraId="6A788E79" w14:textId="77777777" w:rsidR="00256F98" w:rsidRPr="00155033" w:rsidRDefault="00256F98" w:rsidP="004A4230">
            <w:pPr>
              <w:ind w:left="162"/>
              <w:rPr>
                <w:rFonts w:asciiTheme="minorHAnsi" w:hAnsiTheme="minorHAnsi" w:cstheme="minorHAnsi"/>
              </w:rPr>
            </w:pPr>
          </w:p>
          <w:p w14:paraId="2DFEB71D" w14:textId="623AFFAF" w:rsidR="004A4230" w:rsidRPr="00155033" w:rsidRDefault="00817907" w:rsidP="004A4230">
            <w:pPr>
              <w:ind w:left="162"/>
              <w:rPr>
                <w:rFonts w:asciiTheme="minorHAnsi" w:hAnsiTheme="minorHAnsi" w:cstheme="minorHAnsi"/>
              </w:rPr>
            </w:pPr>
            <w:r w:rsidRPr="00155033">
              <w:rPr>
                <w:rFonts w:asciiTheme="minorHAnsi" w:hAnsiTheme="minorHAnsi" w:cstheme="minorHAnsi"/>
              </w:rPr>
              <w:t>Cost/p</w:t>
            </w:r>
            <w:r w:rsidR="004A4230" w:rsidRPr="00155033">
              <w:rPr>
                <w:rFonts w:asciiTheme="minorHAnsi" w:hAnsiTheme="minorHAnsi" w:cstheme="minorHAnsi"/>
              </w:rPr>
              <w:t xml:space="preserve">rice will not be rated </w:t>
            </w:r>
            <w:r w:rsidR="00F6720F" w:rsidRPr="00155033">
              <w:rPr>
                <w:rFonts w:asciiTheme="minorHAnsi" w:hAnsiTheme="minorHAnsi" w:cstheme="minorHAnsi"/>
              </w:rPr>
              <w:t>adjectivally but</w:t>
            </w:r>
            <w:r w:rsidR="004A4230" w:rsidRPr="00155033">
              <w:rPr>
                <w:rFonts w:asciiTheme="minorHAnsi" w:hAnsiTheme="minorHAnsi" w:cstheme="minorHAnsi"/>
              </w:rPr>
              <w:t xml:space="preserve"> will be evaluated based on a comprehensive review.</w:t>
            </w:r>
            <w:r w:rsidR="007071E1" w:rsidRPr="00155033">
              <w:rPr>
                <w:rFonts w:asciiTheme="minorHAnsi" w:hAnsiTheme="minorHAnsi" w:cstheme="minorHAnsi"/>
              </w:rPr>
              <w:t xml:space="preserve"> </w:t>
            </w:r>
            <w:r w:rsidRPr="00155033">
              <w:rPr>
                <w:rFonts w:asciiTheme="minorHAnsi" w:hAnsiTheme="minorHAnsi" w:cstheme="minorHAnsi"/>
              </w:rPr>
              <w:t>Cost/p</w:t>
            </w:r>
            <w:r w:rsidR="004A4230" w:rsidRPr="00155033">
              <w:rPr>
                <w:rFonts w:asciiTheme="minorHAnsi" w:hAnsiTheme="minorHAnsi" w:cstheme="minorHAnsi"/>
              </w:rPr>
              <w:t xml:space="preserve">rice </w:t>
            </w:r>
            <w:r w:rsidRPr="00155033">
              <w:rPr>
                <w:rFonts w:asciiTheme="minorHAnsi" w:hAnsiTheme="minorHAnsi" w:cstheme="minorHAnsi"/>
              </w:rPr>
              <w:t xml:space="preserve">proposals </w:t>
            </w:r>
            <w:r w:rsidR="004A4230" w:rsidRPr="00155033">
              <w:rPr>
                <w:rFonts w:asciiTheme="minorHAnsi" w:hAnsiTheme="minorHAnsi" w:cstheme="minorHAnsi"/>
              </w:rPr>
              <w:t>will be evaluated with respect to accuracy and completeness based on information submitted in the offeror’s written submission.</w:t>
            </w:r>
            <w:r w:rsidR="007071E1" w:rsidRPr="00155033">
              <w:rPr>
                <w:rFonts w:asciiTheme="minorHAnsi" w:hAnsiTheme="minorHAnsi" w:cstheme="minorHAnsi"/>
              </w:rPr>
              <w:t xml:space="preserve"> </w:t>
            </w:r>
            <w:r w:rsidR="004A4230" w:rsidRPr="00155033">
              <w:rPr>
                <w:rFonts w:asciiTheme="minorHAnsi" w:hAnsiTheme="minorHAnsi" w:cstheme="minorHAnsi"/>
              </w:rPr>
              <w:t>This process will involve verification that figures are correctly calculated, prices are presented in the requested format, and that proposed rates and any applicable discounts are accurate.</w:t>
            </w:r>
            <w:r w:rsidR="007071E1" w:rsidRPr="00155033">
              <w:rPr>
                <w:rFonts w:asciiTheme="minorHAnsi" w:hAnsiTheme="minorHAnsi" w:cstheme="minorHAnsi"/>
              </w:rPr>
              <w:t xml:space="preserve"> </w:t>
            </w:r>
            <w:r w:rsidR="004A4230" w:rsidRPr="00155033">
              <w:rPr>
                <w:rFonts w:asciiTheme="minorHAnsi" w:hAnsiTheme="minorHAnsi" w:cstheme="minorHAnsi"/>
              </w:rPr>
              <w:t xml:space="preserve">Additionally, </w:t>
            </w:r>
            <w:r w:rsidR="00404B98" w:rsidRPr="00155033">
              <w:rPr>
                <w:rFonts w:asciiTheme="minorHAnsi" w:hAnsiTheme="minorHAnsi" w:cstheme="minorHAnsi"/>
              </w:rPr>
              <w:t>the Government</w:t>
            </w:r>
            <w:r w:rsidR="004A4230" w:rsidRPr="00155033">
              <w:rPr>
                <w:rFonts w:asciiTheme="minorHAnsi" w:hAnsiTheme="minorHAnsi" w:cstheme="minorHAnsi"/>
              </w:rPr>
              <w:t xml:space="preserve"> may utilize one or more of the following methods to evaluate price:</w:t>
            </w:r>
          </w:p>
          <w:p w14:paraId="1FC39061" w14:textId="77777777" w:rsidR="00404B98" w:rsidRPr="00155033" w:rsidRDefault="00404B98" w:rsidP="004A4230">
            <w:pPr>
              <w:ind w:left="162"/>
              <w:rPr>
                <w:rFonts w:asciiTheme="minorHAnsi" w:hAnsiTheme="minorHAnsi" w:cstheme="minorHAnsi"/>
              </w:rPr>
            </w:pPr>
          </w:p>
          <w:p w14:paraId="2C869F99" w14:textId="77777777" w:rsidR="00404B98" w:rsidRPr="00155033" w:rsidRDefault="00404B98" w:rsidP="00404B98">
            <w:pPr>
              <w:pStyle w:val="ListParagraph"/>
              <w:numPr>
                <w:ilvl w:val="0"/>
                <w:numId w:val="25"/>
              </w:numPr>
              <w:rPr>
                <w:rFonts w:asciiTheme="minorHAnsi" w:hAnsiTheme="minorHAnsi" w:cstheme="minorHAnsi"/>
                <w:sz w:val="24"/>
                <w:szCs w:val="24"/>
              </w:rPr>
            </w:pPr>
            <w:r w:rsidRPr="00155033">
              <w:rPr>
                <w:rFonts w:asciiTheme="minorHAnsi" w:hAnsiTheme="minorHAnsi" w:cstheme="minorHAnsi"/>
                <w:sz w:val="24"/>
                <w:szCs w:val="24"/>
              </w:rPr>
              <w:t>Review of the proposed level-of-effort and associated pricing;</w:t>
            </w:r>
          </w:p>
          <w:p w14:paraId="43A57990" w14:textId="77777777" w:rsidR="00404B98" w:rsidRPr="00155033" w:rsidRDefault="00404B98" w:rsidP="00404B98">
            <w:pPr>
              <w:pStyle w:val="ListParagraph"/>
              <w:numPr>
                <w:ilvl w:val="0"/>
                <w:numId w:val="25"/>
              </w:numPr>
              <w:rPr>
                <w:rFonts w:asciiTheme="minorHAnsi" w:hAnsiTheme="minorHAnsi" w:cstheme="minorHAnsi"/>
                <w:sz w:val="24"/>
                <w:szCs w:val="24"/>
              </w:rPr>
            </w:pPr>
            <w:r w:rsidRPr="00155033">
              <w:rPr>
                <w:rFonts w:asciiTheme="minorHAnsi" w:hAnsiTheme="minorHAnsi" w:cstheme="minorHAnsi"/>
                <w:sz w:val="24"/>
                <w:szCs w:val="24"/>
              </w:rPr>
              <w:t>Analysis of proposed labor mix;</w:t>
            </w:r>
          </w:p>
          <w:p w14:paraId="3E356001" w14:textId="77777777" w:rsidR="00404B98" w:rsidRPr="00155033" w:rsidRDefault="00404B98" w:rsidP="00404B98">
            <w:pPr>
              <w:pStyle w:val="ListParagraph"/>
              <w:numPr>
                <w:ilvl w:val="0"/>
                <w:numId w:val="25"/>
              </w:numPr>
              <w:rPr>
                <w:rFonts w:asciiTheme="minorHAnsi" w:hAnsiTheme="minorHAnsi" w:cstheme="minorHAnsi"/>
                <w:sz w:val="24"/>
                <w:szCs w:val="24"/>
              </w:rPr>
            </w:pPr>
            <w:r w:rsidRPr="00155033">
              <w:rPr>
                <w:rFonts w:asciiTheme="minorHAnsi" w:hAnsiTheme="minorHAnsi" w:cstheme="minorHAnsi"/>
                <w:sz w:val="24"/>
                <w:szCs w:val="24"/>
              </w:rPr>
              <w:t>Comparison to other quotes received;</w:t>
            </w:r>
          </w:p>
          <w:p w14:paraId="20B0E646" w14:textId="77777777" w:rsidR="00404B98" w:rsidRPr="00155033" w:rsidRDefault="00404B98" w:rsidP="00404B98">
            <w:pPr>
              <w:pStyle w:val="ListParagraph"/>
              <w:numPr>
                <w:ilvl w:val="0"/>
                <w:numId w:val="25"/>
              </w:numPr>
              <w:rPr>
                <w:rFonts w:asciiTheme="minorHAnsi" w:hAnsiTheme="minorHAnsi" w:cstheme="minorHAnsi"/>
                <w:sz w:val="24"/>
                <w:szCs w:val="24"/>
              </w:rPr>
            </w:pPr>
            <w:r w:rsidRPr="00155033">
              <w:rPr>
                <w:rFonts w:asciiTheme="minorHAnsi" w:hAnsiTheme="minorHAnsi" w:cstheme="minorHAnsi"/>
                <w:sz w:val="24"/>
                <w:szCs w:val="24"/>
              </w:rPr>
              <w:t>Comparison and/or analysis based on Independent Government Cost Estimate; or</w:t>
            </w:r>
          </w:p>
          <w:p w14:paraId="3D7ED216" w14:textId="77777777" w:rsidR="00404B98" w:rsidRPr="00155033" w:rsidRDefault="00404B98" w:rsidP="00404B98">
            <w:pPr>
              <w:pStyle w:val="ListParagraph"/>
              <w:numPr>
                <w:ilvl w:val="0"/>
                <w:numId w:val="25"/>
              </w:numPr>
              <w:rPr>
                <w:rFonts w:asciiTheme="minorHAnsi" w:hAnsiTheme="minorHAnsi" w:cstheme="minorHAnsi"/>
                <w:sz w:val="24"/>
                <w:szCs w:val="24"/>
              </w:rPr>
            </w:pPr>
            <w:r w:rsidRPr="00155033">
              <w:rPr>
                <w:rFonts w:asciiTheme="minorHAnsi" w:hAnsiTheme="minorHAnsi" w:cstheme="minorHAnsi"/>
                <w:sz w:val="24"/>
                <w:szCs w:val="24"/>
              </w:rPr>
              <w:lastRenderedPageBreak/>
              <w:t>Comparison/analysis to historical cost</w:t>
            </w:r>
          </w:p>
          <w:p w14:paraId="454E7AD8" w14:textId="77777777" w:rsidR="004A4230" w:rsidRPr="00155033" w:rsidRDefault="004A4230" w:rsidP="004A4230">
            <w:pPr>
              <w:ind w:left="162"/>
              <w:rPr>
                <w:rFonts w:asciiTheme="minorHAnsi" w:hAnsiTheme="minorHAnsi" w:cstheme="minorHAnsi"/>
              </w:rPr>
            </w:pPr>
          </w:p>
          <w:p w14:paraId="6ECB9D0A" w14:textId="5882B83A" w:rsidR="00DC0CDC" w:rsidRPr="00155033" w:rsidRDefault="004A4230" w:rsidP="003B786B">
            <w:pPr>
              <w:ind w:left="162"/>
              <w:rPr>
                <w:rFonts w:asciiTheme="minorHAnsi" w:hAnsiTheme="minorHAnsi" w:cstheme="minorHAnsi"/>
                <w:b/>
                <w:iCs/>
              </w:rPr>
            </w:pPr>
            <w:r w:rsidRPr="00155033">
              <w:rPr>
                <w:rFonts w:asciiTheme="minorHAnsi" w:hAnsiTheme="minorHAnsi" w:cstheme="minorHAnsi"/>
              </w:rPr>
              <w:t xml:space="preserve">As part of the </w:t>
            </w:r>
            <w:r w:rsidR="00404B98" w:rsidRPr="00155033">
              <w:rPr>
                <w:rFonts w:asciiTheme="minorHAnsi" w:hAnsiTheme="minorHAnsi" w:cstheme="minorHAnsi"/>
              </w:rPr>
              <w:t>cost/</w:t>
            </w:r>
            <w:r w:rsidRPr="00155033">
              <w:rPr>
                <w:rFonts w:asciiTheme="minorHAnsi" w:hAnsiTheme="minorHAnsi" w:cstheme="minorHAnsi"/>
              </w:rPr>
              <w:t>price evaluation</w:t>
            </w:r>
            <w:r w:rsidR="00404B98" w:rsidRPr="00155033">
              <w:rPr>
                <w:rFonts w:asciiTheme="minorHAnsi" w:hAnsiTheme="minorHAnsi" w:cstheme="minorHAnsi"/>
              </w:rPr>
              <w:t>,</w:t>
            </w:r>
            <w:r w:rsidRPr="00155033">
              <w:rPr>
                <w:rFonts w:asciiTheme="minorHAnsi" w:hAnsiTheme="minorHAnsi" w:cstheme="minorHAnsi"/>
              </w:rPr>
              <w:t xml:space="preserve"> the Government will evaluate the </w:t>
            </w:r>
            <w:r w:rsidR="00404B98" w:rsidRPr="00155033">
              <w:rPr>
                <w:rFonts w:asciiTheme="minorHAnsi" w:hAnsiTheme="minorHAnsi" w:cstheme="minorHAnsi"/>
                <w:snapToGrid w:val="0"/>
              </w:rPr>
              <w:t xml:space="preserve">Federal Acquisition Regulation (FAR) 52.217-8, Option to Extend Services </w:t>
            </w:r>
            <w:r w:rsidR="00404B98" w:rsidRPr="00155033">
              <w:rPr>
                <w:rFonts w:asciiTheme="minorHAnsi" w:hAnsiTheme="minorHAnsi" w:cstheme="minorHAnsi"/>
              </w:rPr>
              <w:t xml:space="preserve">by adding six (6) months of the offeror’s proposed cost/price during the final option period </w:t>
            </w:r>
            <w:r w:rsidRPr="00155033">
              <w:rPr>
                <w:rFonts w:asciiTheme="minorHAnsi" w:hAnsiTheme="minorHAnsi" w:cstheme="minorHAnsi"/>
              </w:rPr>
              <w:t>to the offeror's total proposed price.</w:t>
            </w:r>
            <w:r w:rsidR="007071E1" w:rsidRPr="00155033">
              <w:rPr>
                <w:rFonts w:asciiTheme="minorHAnsi" w:hAnsiTheme="minorHAnsi" w:cstheme="minorHAnsi"/>
              </w:rPr>
              <w:t xml:space="preserve"> </w:t>
            </w:r>
            <w:r w:rsidRPr="00155033">
              <w:rPr>
                <w:rFonts w:asciiTheme="minorHAnsi" w:hAnsiTheme="minorHAnsi" w:cstheme="minorHAnsi"/>
              </w:rPr>
              <w:t xml:space="preserve">Thus, for the purpose of evaluation under this </w:t>
            </w:r>
            <w:r w:rsidR="00404B98" w:rsidRPr="00155033">
              <w:rPr>
                <w:rFonts w:asciiTheme="minorHAnsi" w:hAnsiTheme="minorHAnsi" w:cstheme="minorHAnsi"/>
              </w:rPr>
              <w:t xml:space="preserve">solicitation, </w:t>
            </w:r>
            <w:r w:rsidRPr="00155033">
              <w:rPr>
                <w:rFonts w:asciiTheme="minorHAnsi" w:hAnsiTheme="minorHAnsi" w:cstheme="minorHAnsi"/>
              </w:rPr>
              <w:t>the offeror's total price will include the base period</w:t>
            </w:r>
            <w:r w:rsidR="00404B98" w:rsidRPr="00155033">
              <w:rPr>
                <w:rFonts w:asciiTheme="minorHAnsi" w:hAnsiTheme="minorHAnsi" w:cstheme="minorHAnsi"/>
              </w:rPr>
              <w:t xml:space="preserve"> and all other options periods.</w:t>
            </w:r>
            <w:r w:rsidR="007071E1" w:rsidRPr="00155033">
              <w:rPr>
                <w:rFonts w:asciiTheme="minorHAnsi" w:hAnsiTheme="minorHAnsi" w:cstheme="minorHAnsi"/>
              </w:rPr>
              <w:t xml:space="preserve"> </w:t>
            </w:r>
            <w:r w:rsidRPr="00155033">
              <w:rPr>
                <w:rFonts w:asciiTheme="minorHAnsi" w:hAnsiTheme="minorHAnsi" w:cstheme="minorHAnsi"/>
              </w:rPr>
              <w:t xml:space="preserve">Please note, offerors shall not submit a price for the potential </w:t>
            </w:r>
            <w:r w:rsidR="003B786B" w:rsidRPr="00155033">
              <w:rPr>
                <w:rFonts w:asciiTheme="minorHAnsi" w:hAnsiTheme="minorHAnsi" w:cstheme="minorHAnsi"/>
              </w:rPr>
              <w:t xml:space="preserve">FAR 52.217-8 </w:t>
            </w:r>
            <w:r w:rsidRPr="00155033">
              <w:rPr>
                <w:rFonts w:asciiTheme="minorHAnsi" w:hAnsiTheme="minorHAnsi" w:cstheme="minorHAnsi"/>
              </w:rPr>
              <w:t>extension of services period.</w:t>
            </w:r>
            <w:r w:rsidR="007071E1" w:rsidRPr="00155033">
              <w:rPr>
                <w:rFonts w:asciiTheme="minorHAnsi" w:hAnsiTheme="minorHAnsi" w:cstheme="minorHAnsi"/>
              </w:rPr>
              <w:t xml:space="preserve"> </w:t>
            </w:r>
            <w:r w:rsidR="00F02E77" w:rsidRPr="00155033">
              <w:rPr>
                <w:rFonts w:asciiTheme="minorHAnsi" w:hAnsiTheme="minorHAnsi" w:cstheme="minorHAnsi"/>
              </w:rPr>
              <w:t>The Government will calculate th</w:t>
            </w:r>
            <w:r w:rsidR="003B786B" w:rsidRPr="00155033">
              <w:rPr>
                <w:rFonts w:asciiTheme="minorHAnsi" w:hAnsiTheme="minorHAnsi" w:cstheme="minorHAnsi"/>
              </w:rPr>
              <w:t xml:space="preserve">is cost/price </w:t>
            </w:r>
            <w:r w:rsidR="00F02E77" w:rsidRPr="00155033">
              <w:rPr>
                <w:rFonts w:asciiTheme="minorHAnsi" w:hAnsiTheme="minorHAnsi" w:cstheme="minorHAnsi"/>
              </w:rPr>
              <w:t>extension of services period in accordance with the instructions outlined above.</w:t>
            </w:r>
          </w:p>
        </w:tc>
      </w:tr>
    </w:tbl>
    <w:p w14:paraId="0574E092" w14:textId="77777777" w:rsidR="00D27C43" w:rsidRPr="00155033" w:rsidRDefault="00D27C43" w:rsidP="003B0F03">
      <w:pPr>
        <w:pStyle w:val="Heading3"/>
        <w:spacing w:before="0" w:after="0"/>
        <w:jc w:val="center"/>
        <w:rPr>
          <w:rFonts w:asciiTheme="minorHAnsi" w:hAnsiTheme="minorHAnsi" w:cstheme="minorHAnsi"/>
          <w:sz w:val="32"/>
          <w:szCs w:val="32"/>
        </w:rPr>
      </w:pPr>
    </w:p>
    <w:p w14:paraId="6FD7F9D5" w14:textId="77777777" w:rsidR="00D27C43" w:rsidRPr="00155033" w:rsidRDefault="00D27C43" w:rsidP="003B0F03">
      <w:pPr>
        <w:pStyle w:val="Heading3"/>
        <w:spacing w:before="0" w:after="0"/>
        <w:jc w:val="center"/>
        <w:rPr>
          <w:rFonts w:asciiTheme="minorHAnsi" w:hAnsiTheme="minorHAnsi" w:cstheme="minorHAnsi"/>
          <w:sz w:val="32"/>
          <w:szCs w:val="32"/>
        </w:rPr>
      </w:pPr>
    </w:p>
    <w:p w14:paraId="4B985471" w14:textId="77777777" w:rsidR="00812DB8" w:rsidRPr="00155033" w:rsidRDefault="00812DB8" w:rsidP="003B0F03">
      <w:pPr>
        <w:pStyle w:val="Heading3"/>
        <w:spacing w:before="0" w:after="0"/>
        <w:jc w:val="center"/>
        <w:rPr>
          <w:rFonts w:asciiTheme="minorHAnsi" w:hAnsiTheme="minorHAnsi" w:cstheme="minorHAnsi"/>
          <w:sz w:val="32"/>
          <w:szCs w:val="32"/>
        </w:rPr>
      </w:pPr>
      <w:r w:rsidRPr="00155033">
        <w:rPr>
          <w:rFonts w:asciiTheme="minorHAnsi" w:hAnsiTheme="minorHAnsi" w:cstheme="minorHAnsi"/>
          <w:sz w:val="32"/>
          <w:szCs w:val="32"/>
        </w:rPr>
        <w:t>Evaluation Process</w:t>
      </w:r>
    </w:p>
    <w:p w14:paraId="2DEC5AD4" w14:textId="77777777" w:rsidR="003B0F03" w:rsidRPr="00155033" w:rsidRDefault="003B0F03" w:rsidP="003B0F03">
      <w:pPr>
        <w:pStyle w:val="BodyTextIndent2"/>
        <w:spacing w:after="0" w:line="240" w:lineRule="auto"/>
        <w:ind w:left="0"/>
        <w:rPr>
          <w:rFonts w:asciiTheme="minorHAnsi" w:hAnsiTheme="minorHAnsi" w:cstheme="minorHAnsi"/>
        </w:rPr>
      </w:pPr>
    </w:p>
    <w:p w14:paraId="4A662F8D" w14:textId="225D9F83" w:rsidR="00812DB8" w:rsidRPr="00155033" w:rsidRDefault="003B0F03" w:rsidP="003B0F03">
      <w:pPr>
        <w:pStyle w:val="BodyTextIndent2"/>
        <w:spacing w:after="0" w:line="240" w:lineRule="auto"/>
        <w:ind w:left="0"/>
        <w:rPr>
          <w:rFonts w:asciiTheme="minorHAnsi" w:hAnsiTheme="minorHAnsi" w:cstheme="minorHAnsi"/>
        </w:rPr>
      </w:pPr>
      <w:r w:rsidRPr="00155033">
        <w:rPr>
          <w:rFonts w:asciiTheme="minorHAnsi" w:hAnsiTheme="minorHAnsi" w:cstheme="minorHAnsi"/>
        </w:rPr>
        <w:t>The evaluation of offers is critically important as this process assesses the offeror’s proposed solution and ability to perform.</w:t>
      </w:r>
      <w:r w:rsidR="007071E1" w:rsidRPr="00155033">
        <w:rPr>
          <w:rFonts w:asciiTheme="minorHAnsi" w:hAnsiTheme="minorHAnsi" w:cstheme="minorHAnsi"/>
        </w:rPr>
        <w:t xml:space="preserve"> </w:t>
      </w:r>
      <w:r w:rsidRPr="00155033">
        <w:rPr>
          <w:rFonts w:asciiTheme="minorHAnsi" w:hAnsiTheme="minorHAnsi" w:cstheme="minorHAnsi"/>
        </w:rPr>
        <w:t>This process includes examining each offer in detail against the evaluation factors and sub-factors set forth in the solicitation and assigning a rating with a supporting narrative.</w:t>
      </w:r>
      <w:r w:rsidR="007071E1" w:rsidRPr="00155033">
        <w:rPr>
          <w:rFonts w:asciiTheme="minorHAnsi" w:hAnsiTheme="minorHAnsi" w:cstheme="minorHAnsi"/>
        </w:rPr>
        <w:t xml:space="preserve"> </w:t>
      </w:r>
      <w:r w:rsidRPr="00155033">
        <w:rPr>
          <w:rFonts w:asciiTheme="minorHAnsi" w:hAnsiTheme="minorHAnsi" w:cstheme="minorHAnsi"/>
        </w:rPr>
        <w:t xml:space="preserve">The technical evaluation process consists of two phases, individual technical </w:t>
      </w:r>
      <w:proofErr w:type="gramStart"/>
      <w:r w:rsidRPr="00155033">
        <w:rPr>
          <w:rFonts w:asciiTheme="minorHAnsi" w:hAnsiTheme="minorHAnsi" w:cstheme="minorHAnsi"/>
        </w:rPr>
        <w:t>evaluations</w:t>
      </w:r>
      <w:proofErr w:type="gramEnd"/>
      <w:r w:rsidRPr="00155033">
        <w:rPr>
          <w:rFonts w:asciiTheme="minorHAnsi" w:hAnsiTheme="minorHAnsi" w:cstheme="minorHAnsi"/>
        </w:rPr>
        <w:t xml:space="preserve"> and the technic</w:t>
      </w:r>
      <w:r w:rsidR="00B8404A" w:rsidRPr="00155033">
        <w:rPr>
          <w:rFonts w:asciiTheme="minorHAnsi" w:hAnsiTheme="minorHAnsi" w:cstheme="minorHAnsi"/>
        </w:rPr>
        <w:t>al consensus.</w:t>
      </w:r>
      <w:r w:rsidR="007071E1" w:rsidRPr="00155033">
        <w:rPr>
          <w:rFonts w:asciiTheme="minorHAnsi" w:hAnsiTheme="minorHAnsi" w:cstheme="minorHAnsi"/>
        </w:rPr>
        <w:t xml:space="preserve"> </w:t>
      </w:r>
      <w:r w:rsidR="00812DB8" w:rsidRPr="00155033">
        <w:rPr>
          <w:rFonts w:asciiTheme="minorHAnsi" w:hAnsiTheme="minorHAnsi" w:cstheme="minorHAnsi"/>
        </w:rPr>
        <w:t xml:space="preserve">Following each panel member’s individual evaluation, the Chairperson </w:t>
      </w:r>
      <w:r w:rsidR="00B8404A" w:rsidRPr="00155033">
        <w:rPr>
          <w:rFonts w:asciiTheme="minorHAnsi" w:hAnsiTheme="minorHAnsi" w:cstheme="minorHAnsi"/>
        </w:rPr>
        <w:t xml:space="preserve">of the TEP </w:t>
      </w:r>
      <w:r w:rsidR="00812DB8" w:rsidRPr="00155033">
        <w:rPr>
          <w:rFonts w:asciiTheme="minorHAnsi" w:hAnsiTheme="minorHAnsi" w:cstheme="minorHAnsi"/>
        </w:rPr>
        <w:t xml:space="preserve">will lead the panel in developing </w:t>
      </w:r>
      <w:proofErr w:type="gramStart"/>
      <w:r w:rsidR="00812DB8" w:rsidRPr="00155033">
        <w:rPr>
          <w:rFonts w:asciiTheme="minorHAnsi" w:hAnsiTheme="minorHAnsi" w:cstheme="minorHAnsi"/>
        </w:rPr>
        <w:t>an overall consensus</w:t>
      </w:r>
      <w:proofErr w:type="gramEnd"/>
      <w:r w:rsidR="00812DB8" w:rsidRPr="00155033">
        <w:rPr>
          <w:rFonts w:asciiTheme="minorHAnsi" w:hAnsiTheme="minorHAnsi" w:cstheme="minorHAnsi"/>
        </w:rPr>
        <w:t xml:space="preserve"> rating for each </w:t>
      </w:r>
      <w:r w:rsidR="00B8404A" w:rsidRPr="00155033">
        <w:rPr>
          <w:rFonts w:asciiTheme="minorHAnsi" w:hAnsiTheme="minorHAnsi" w:cstheme="minorHAnsi"/>
        </w:rPr>
        <w:t>o</w:t>
      </w:r>
      <w:r w:rsidR="00812DB8" w:rsidRPr="00155033">
        <w:rPr>
          <w:rFonts w:asciiTheme="minorHAnsi" w:hAnsiTheme="minorHAnsi" w:cstheme="minorHAnsi"/>
        </w:rPr>
        <w:t>fferor</w:t>
      </w:r>
      <w:r w:rsidR="00B8404A" w:rsidRPr="00155033">
        <w:rPr>
          <w:rFonts w:asciiTheme="minorHAnsi" w:hAnsiTheme="minorHAnsi" w:cstheme="minorHAnsi"/>
        </w:rPr>
        <w:t xml:space="preserve"> based </w:t>
      </w:r>
      <w:r w:rsidR="00812DB8" w:rsidRPr="00155033">
        <w:rPr>
          <w:rFonts w:asciiTheme="minorHAnsi" w:hAnsiTheme="minorHAnsi" w:cstheme="minorHAnsi"/>
        </w:rPr>
        <w:t xml:space="preserve">on the following ratings and definitions: </w:t>
      </w:r>
    </w:p>
    <w:p w14:paraId="4D3B21C4" w14:textId="77777777" w:rsidR="00812DB8" w:rsidRPr="00155033" w:rsidRDefault="00812DB8" w:rsidP="003B0F03">
      <w:pPr>
        <w:pStyle w:val="p3"/>
        <w:widowControl w:val="0"/>
        <w:tabs>
          <w:tab w:val="clear" w:pos="720"/>
        </w:tabs>
        <w:spacing w:after="0" w:line="240" w:lineRule="auto"/>
        <w:rPr>
          <w:rFonts w:asciiTheme="minorHAnsi" w:hAnsiTheme="minorHAnsi" w:cstheme="minorHAnsi"/>
          <w:szCs w:val="24"/>
        </w:rPr>
      </w:pPr>
    </w:p>
    <w:p w14:paraId="708B4B78" w14:textId="77777777" w:rsidR="00812DB8" w:rsidRPr="00155033" w:rsidRDefault="00812DB8" w:rsidP="003B0F03">
      <w:pPr>
        <w:pStyle w:val="p3"/>
        <w:widowControl w:val="0"/>
        <w:tabs>
          <w:tab w:val="clear" w:pos="720"/>
        </w:tabs>
        <w:spacing w:after="0" w:line="240" w:lineRule="auto"/>
        <w:rPr>
          <w:rFonts w:asciiTheme="minorHAnsi" w:hAnsiTheme="minorHAnsi" w:cstheme="minorHAnsi"/>
          <w:szCs w:val="24"/>
          <w:u w:val="single"/>
        </w:rPr>
      </w:pPr>
      <w:r w:rsidRPr="00155033">
        <w:rPr>
          <w:rFonts w:asciiTheme="minorHAnsi" w:hAnsiTheme="minorHAnsi" w:cstheme="minorHAnsi"/>
          <w:szCs w:val="24"/>
          <w:u w:val="single"/>
        </w:rPr>
        <w:t>RATING DEFINITIONS</w:t>
      </w:r>
    </w:p>
    <w:p w14:paraId="2ADB30AF" w14:textId="77777777" w:rsidR="00812DB8" w:rsidRPr="00155033" w:rsidRDefault="00812DB8" w:rsidP="00B8404A">
      <w:pPr>
        <w:pStyle w:val="p3"/>
        <w:widowControl w:val="0"/>
        <w:tabs>
          <w:tab w:val="clear" w:pos="720"/>
        </w:tabs>
        <w:spacing w:after="0" w:line="240" w:lineRule="auto"/>
        <w:jc w:val="left"/>
        <w:rPr>
          <w:rFonts w:asciiTheme="minorHAnsi" w:hAnsiTheme="minorHAnsi" w:cstheme="minorHAnsi"/>
          <w:b w:val="0"/>
          <w:szCs w:val="24"/>
        </w:rPr>
      </w:pPr>
    </w:p>
    <w:p w14:paraId="35E7673E" w14:textId="7F95BBB8" w:rsidR="003B0F03" w:rsidRPr="00155033" w:rsidRDefault="00B8404A" w:rsidP="003B0F03">
      <w:pPr>
        <w:rPr>
          <w:rFonts w:asciiTheme="minorHAnsi" w:hAnsiTheme="minorHAnsi" w:cstheme="minorHAnsi"/>
          <w:b/>
        </w:rPr>
      </w:pPr>
      <w:r w:rsidRPr="00155033">
        <w:rPr>
          <w:rFonts w:asciiTheme="minorHAnsi" w:hAnsiTheme="minorHAnsi" w:cstheme="minorHAnsi"/>
          <w:b/>
        </w:rPr>
        <w:t xml:space="preserve">The rating definitions below shall be used on all non-Price/Cost </w:t>
      </w:r>
      <w:r w:rsidR="003B0F03" w:rsidRPr="00155033">
        <w:rPr>
          <w:rFonts w:asciiTheme="minorHAnsi" w:hAnsiTheme="minorHAnsi" w:cstheme="minorHAnsi"/>
          <w:b/>
        </w:rPr>
        <w:t>Factors</w:t>
      </w:r>
    </w:p>
    <w:p w14:paraId="09707BCF" w14:textId="77777777" w:rsidR="003B0F03" w:rsidRPr="00155033" w:rsidRDefault="003B0F03" w:rsidP="003B0F03">
      <w:pPr>
        <w:rPr>
          <w:rFonts w:asciiTheme="minorHAnsi" w:hAnsiTheme="minorHAnsi" w:cstheme="minorHAnsi"/>
        </w:rPr>
      </w:pPr>
    </w:p>
    <w:tbl>
      <w:tblPr>
        <w:tblW w:w="9125" w:type="dxa"/>
        <w:jc w:val="right"/>
        <w:tblLook w:val="04A0" w:firstRow="1" w:lastRow="0" w:firstColumn="1" w:lastColumn="0" w:noHBand="0" w:noVBand="1"/>
      </w:tblPr>
      <w:tblGrid>
        <w:gridCol w:w="2015"/>
        <w:gridCol w:w="7110"/>
      </w:tblGrid>
      <w:tr w:rsidR="003B0F03" w:rsidRPr="00155033" w14:paraId="1E39EB7F" w14:textId="77777777" w:rsidTr="003E2F49">
        <w:trPr>
          <w:trHeight w:val="1348"/>
          <w:jc w:val="right"/>
        </w:trPr>
        <w:tc>
          <w:tcPr>
            <w:tcW w:w="2015" w:type="dxa"/>
            <w:tcBorders>
              <w:top w:val="single" w:sz="8" w:space="0" w:color="auto"/>
              <w:left w:val="single" w:sz="8" w:space="0" w:color="auto"/>
              <w:bottom w:val="single" w:sz="8" w:space="0" w:color="auto"/>
              <w:right w:val="single" w:sz="8" w:space="0" w:color="auto"/>
            </w:tcBorders>
            <w:shd w:val="clear" w:color="auto" w:fill="auto"/>
            <w:hideMark/>
          </w:tcPr>
          <w:p w14:paraId="3B4A7636" w14:textId="7CDCFB69" w:rsidR="003B0F03" w:rsidRPr="00155033" w:rsidRDefault="00DD25E2" w:rsidP="003B0F03">
            <w:pPr>
              <w:rPr>
                <w:rFonts w:asciiTheme="minorHAnsi" w:hAnsiTheme="minorHAnsi" w:cstheme="minorHAnsi"/>
                <w:color w:val="000000"/>
              </w:rPr>
            </w:pPr>
            <w:r w:rsidRPr="00155033">
              <w:rPr>
                <w:rFonts w:asciiTheme="minorHAnsi" w:hAnsiTheme="minorHAnsi" w:cstheme="minorHAnsi"/>
                <w:color w:val="000000"/>
              </w:rPr>
              <w:t>Outstanding</w:t>
            </w:r>
            <w:r w:rsidR="004D2877" w:rsidRPr="00155033">
              <w:rPr>
                <w:rFonts w:asciiTheme="minorHAnsi" w:hAnsiTheme="minorHAnsi" w:cstheme="minorHAnsi"/>
                <w:color w:val="000000"/>
              </w:rPr>
              <w:t xml:space="preserve"> (</w:t>
            </w:r>
            <w:r w:rsidR="003E2F49" w:rsidRPr="00155033">
              <w:rPr>
                <w:rFonts w:asciiTheme="minorHAnsi" w:hAnsiTheme="minorHAnsi" w:cstheme="minorHAnsi"/>
                <w:color w:val="000000"/>
              </w:rPr>
              <w:t>4</w:t>
            </w:r>
            <w:r w:rsidR="004D2877" w:rsidRPr="00155033">
              <w:rPr>
                <w:rFonts w:asciiTheme="minorHAnsi" w:hAnsiTheme="minorHAnsi" w:cstheme="minorHAnsi"/>
                <w:color w:val="000000"/>
              </w:rPr>
              <w:t>)</w:t>
            </w:r>
          </w:p>
        </w:tc>
        <w:tc>
          <w:tcPr>
            <w:tcW w:w="7110" w:type="dxa"/>
            <w:tcBorders>
              <w:top w:val="single" w:sz="8" w:space="0" w:color="auto"/>
              <w:left w:val="nil"/>
              <w:bottom w:val="single" w:sz="8" w:space="0" w:color="auto"/>
              <w:right w:val="single" w:sz="8" w:space="0" w:color="auto"/>
            </w:tcBorders>
            <w:shd w:val="clear" w:color="auto" w:fill="auto"/>
            <w:hideMark/>
          </w:tcPr>
          <w:p w14:paraId="32A5D06E" w14:textId="77777777" w:rsidR="003B0F03" w:rsidRPr="00155033" w:rsidRDefault="00DD25E2" w:rsidP="00DD25E2">
            <w:pPr>
              <w:rPr>
                <w:rFonts w:asciiTheme="minorHAnsi" w:hAnsiTheme="minorHAnsi" w:cstheme="minorHAnsi"/>
                <w:color w:val="000000"/>
              </w:rPr>
            </w:pPr>
            <w:r w:rsidRPr="00155033">
              <w:rPr>
                <w:rFonts w:asciiTheme="minorHAnsi" w:hAnsiTheme="minorHAnsi" w:cstheme="minorHAnsi"/>
                <w:color w:val="000000"/>
              </w:rPr>
              <w:t>The proposal provides a very clear, comprehensive and detailed response which meets all requirements and includes significant strengths with no deficiencies or significant weaknesses. The risk of unsuccessful performance is very low as the proposal demonstrates a clear understanding of the requirements and can be expected to result in outstanding performance</w:t>
            </w:r>
            <w:r w:rsidR="003B0F03" w:rsidRPr="00155033">
              <w:rPr>
                <w:rFonts w:asciiTheme="minorHAnsi" w:hAnsiTheme="minorHAnsi" w:cstheme="minorHAnsi"/>
                <w:color w:val="000000"/>
              </w:rPr>
              <w:t xml:space="preserve">. </w:t>
            </w:r>
          </w:p>
        </w:tc>
      </w:tr>
      <w:tr w:rsidR="003B0F03" w:rsidRPr="00155033" w14:paraId="2775B004" w14:textId="77777777" w:rsidTr="003E2F49">
        <w:trPr>
          <w:trHeight w:val="1402"/>
          <w:jc w:val="right"/>
        </w:trPr>
        <w:tc>
          <w:tcPr>
            <w:tcW w:w="2015" w:type="dxa"/>
            <w:tcBorders>
              <w:top w:val="nil"/>
              <w:left w:val="single" w:sz="8" w:space="0" w:color="auto"/>
              <w:bottom w:val="single" w:sz="8" w:space="0" w:color="auto"/>
              <w:right w:val="single" w:sz="8" w:space="0" w:color="auto"/>
            </w:tcBorders>
            <w:shd w:val="clear" w:color="auto" w:fill="auto"/>
            <w:hideMark/>
          </w:tcPr>
          <w:p w14:paraId="2F0C3151" w14:textId="2E2B3118" w:rsidR="003B0F03" w:rsidRPr="00155033" w:rsidRDefault="003B0F03" w:rsidP="003B0F03">
            <w:pPr>
              <w:rPr>
                <w:rFonts w:asciiTheme="minorHAnsi" w:hAnsiTheme="minorHAnsi" w:cstheme="minorHAnsi"/>
                <w:color w:val="000000"/>
              </w:rPr>
            </w:pPr>
            <w:r w:rsidRPr="00155033">
              <w:rPr>
                <w:rFonts w:asciiTheme="minorHAnsi" w:hAnsiTheme="minorHAnsi" w:cstheme="minorHAnsi"/>
                <w:color w:val="000000"/>
              </w:rPr>
              <w:t>Good</w:t>
            </w:r>
            <w:r w:rsidR="004D2877" w:rsidRPr="00155033">
              <w:rPr>
                <w:rFonts w:asciiTheme="minorHAnsi" w:hAnsiTheme="minorHAnsi" w:cstheme="minorHAnsi"/>
                <w:color w:val="000000"/>
              </w:rPr>
              <w:t xml:space="preserve"> (</w:t>
            </w:r>
            <w:r w:rsidR="003E2F49" w:rsidRPr="00155033">
              <w:rPr>
                <w:rFonts w:asciiTheme="minorHAnsi" w:hAnsiTheme="minorHAnsi" w:cstheme="minorHAnsi"/>
                <w:color w:val="000000"/>
              </w:rPr>
              <w:t>3</w:t>
            </w:r>
            <w:r w:rsidR="004D2877" w:rsidRPr="00155033">
              <w:rPr>
                <w:rFonts w:asciiTheme="minorHAnsi" w:hAnsiTheme="minorHAnsi" w:cstheme="minorHAnsi"/>
                <w:color w:val="000000"/>
              </w:rPr>
              <w:t>)</w:t>
            </w:r>
          </w:p>
        </w:tc>
        <w:tc>
          <w:tcPr>
            <w:tcW w:w="7110" w:type="dxa"/>
            <w:tcBorders>
              <w:top w:val="nil"/>
              <w:left w:val="nil"/>
              <w:bottom w:val="single" w:sz="8" w:space="0" w:color="auto"/>
              <w:right w:val="single" w:sz="8" w:space="0" w:color="auto"/>
            </w:tcBorders>
            <w:shd w:val="clear" w:color="auto" w:fill="auto"/>
            <w:hideMark/>
          </w:tcPr>
          <w:p w14:paraId="01CCC386" w14:textId="77777777" w:rsidR="003B0F03" w:rsidRPr="00155033" w:rsidRDefault="00DD25E2" w:rsidP="00DD25E2">
            <w:pPr>
              <w:rPr>
                <w:rFonts w:asciiTheme="minorHAnsi" w:hAnsiTheme="minorHAnsi" w:cstheme="minorHAnsi"/>
                <w:color w:val="000000"/>
              </w:rPr>
            </w:pPr>
            <w:r w:rsidRPr="00155033">
              <w:rPr>
                <w:rFonts w:asciiTheme="minorHAnsi" w:hAnsiTheme="minorHAnsi" w:cstheme="minorHAnsi"/>
                <w:color w:val="000000"/>
              </w:rPr>
              <w:t>The proposal provides a sound response which meets all requirements and includes strengths with no deficiencies and few weaknesses. The risk of unsuccessful performance is low as the proposal demonstrates an understanding of the requirements and can be expected to result in satisfactory performance</w:t>
            </w:r>
            <w:r w:rsidR="003B0F03" w:rsidRPr="00155033">
              <w:rPr>
                <w:rFonts w:asciiTheme="minorHAnsi" w:hAnsiTheme="minorHAnsi" w:cstheme="minorHAnsi"/>
                <w:color w:val="000000"/>
              </w:rPr>
              <w:t xml:space="preserve">. </w:t>
            </w:r>
          </w:p>
        </w:tc>
      </w:tr>
      <w:tr w:rsidR="003B0F03" w:rsidRPr="00155033" w14:paraId="774D8D4C" w14:textId="77777777" w:rsidTr="003E2F49">
        <w:trPr>
          <w:trHeight w:val="700"/>
          <w:jc w:val="right"/>
        </w:trPr>
        <w:tc>
          <w:tcPr>
            <w:tcW w:w="2015" w:type="dxa"/>
            <w:tcBorders>
              <w:top w:val="nil"/>
              <w:left w:val="single" w:sz="8" w:space="0" w:color="auto"/>
              <w:bottom w:val="single" w:sz="8" w:space="0" w:color="auto"/>
              <w:right w:val="single" w:sz="8" w:space="0" w:color="auto"/>
            </w:tcBorders>
            <w:shd w:val="clear" w:color="auto" w:fill="auto"/>
            <w:hideMark/>
          </w:tcPr>
          <w:p w14:paraId="68EE561B" w14:textId="129708B4" w:rsidR="003B0F03" w:rsidRPr="00155033" w:rsidRDefault="003B0F03" w:rsidP="003B0F03">
            <w:pPr>
              <w:rPr>
                <w:rFonts w:asciiTheme="minorHAnsi" w:hAnsiTheme="minorHAnsi" w:cstheme="minorHAnsi"/>
                <w:color w:val="000000"/>
              </w:rPr>
            </w:pPr>
            <w:r w:rsidRPr="00155033">
              <w:rPr>
                <w:rFonts w:asciiTheme="minorHAnsi" w:hAnsiTheme="minorHAnsi" w:cstheme="minorHAnsi"/>
                <w:color w:val="000000"/>
              </w:rPr>
              <w:t>Acceptable</w:t>
            </w:r>
            <w:r w:rsidR="004D2877" w:rsidRPr="00155033">
              <w:rPr>
                <w:rFonts w:asciiTheme="minorHAnsi" w:hAnsiTheme="minorHAnsi" w:cstheme="minorHAnsi"/>
                <w:color w:val="000000"/>
              </w:rPr>
              <w:t xml:space="preserve"> (</w:t>
            </w:r>
            <w:r w:rsidR="003E2F49" w:rsidRPr="00155033">
              <w:rPr>
                <w:rFonts w:asciiTheme="minorHAnsi" w:hAnsiTheme="minorHAnsi" w:cstheme="minorHAnsi"/>
                <w:color w:val="000000"/>
              </w:rPr>
              <w:t>2</w:t>
            </w:r>
            <w:r w:rsidR="004D2877" w:rsidRPr="00155033">
              <w:rPr>
                <w:rFonts w:asciiTheme="minorHAnsi" w:hAnsiTheme="minorHAnsi" w:cstheme="minorHAnsi"/>
                <w:color w:val="000000"/>
              </w:rPr>
              <w:t>)</w:t>
            </w:r>
          </w:p>
        </w:tc>
        <w:tc>
          <w:tcPr>
            <w:tcW w:w="7110" w:type="dxa"/>
            <w:tcBorders>
              <w:top w:val="nil"/>
              <w:left w:val="nil"/>
              <w:bottom w:val="single" w:sz="8" w:space="0" w:color="auto"/>
              <w:right w:val="single" w:sz="8" w:space="0" w:color="auto"/>
            </w:tcBorders>
            <w:shd w:val="clear" w:color="auto" w:fill="auto"/>
            <w:hideMark/>
          </w:tcPr>
          <w:p w14:paraId="1A6A33AF" w14:textId="77777777" w:rsidR="003B0F03" w:rsidRPr="00155033" w:rsidRDefault="00DD25E2" w:rsidP="00DD25E2">
            <w:pPr>
              <w:rPr>
                <w:rFonts w:asciiTheme="minorHAnsi" w:hAnsiTheme="minorHAnsi" w:cstheme="minorHAnsi"/>
                <w:color w:val="000000"/>
              </w:rPr>
            </w:pPr>
            <w:r w:rsidRPr="00155033">
              <w:rPr>
                <w:rFonts w:asciiTheme="minorHAnsi" w:hAnsiTheme="minorHAnsi" w:cstheme="minorHAnsi"/>
                <w:color w:val="000000"/>
              </w:rPr>
              <w:t>The proposal provides a response which is capable of meeting all requirements but includes both strengths and weaknesses with no deficiencies. Strengths are not outweighed by the weaknesses. The risk of unsuccessful performance is moderate as the proposal demonstrates a general understanding of the requirements and can be expected to result in satisfactory performance</w:t>
            </w:r>
            <w:r w:rsidR="003B0F03" w:rsidRPr="00155033">
              <w:rPr>
                <w:rFonts w:asciiTheme="minorHAnsi" w:hAnsiTheme="minorHAnsi" w:cstheme="minorHAnsi"/>
                <w:color w:val="000000"/>
              </w:rPr>
              <w:t>.</w:t>
            </w:r>
          </w:p>
        </w:tc>
      </w:tr>
      <w:tr w:rsidR="003B0F03" w:rsidRPr="00155033" w14:paraId="478A1C22" w14:textId="77777777" w:rsidTr="003E2F49">
        <w:trPr>
          <w:trHeight w:val="1312"/>
          <w:jc w:val="right"/>
        </w:trPr>
        <w:tc>
          <w:tcPr>
            <w:tcW w:w="2015" w:type="dxa"/>
            <w:tcBorders>
              <w:top w:val="nil"/>
              <w:left w:val="single" w:sz="8" w:space="0" w:color="auto"/>
              <w:bottom w:val="single" w:sz="4" w:space="0" w:color="auto"/>
              <w:right w:val="single" w:sz="8" w:space="0" w:color="auto"/>
            </w:tcBorders>
            <w:shd w:val="clear" w:color="auto" w:fill="auto"/>
            <w:hideMark/>
          </w:tcPr>
          <w:p w14:paraId="75329CCF" w14:textId="6DD377DC" w:rsidR="003B0F03" w:rsidRPr="00155033" w:rsidRDefault="003B0F03" w:rsidP="003B0F03">
            <w:pPr>
              <w:rPr>
                <w:rFonts w:asciiTheme="minorHAnsi" w:hAnsiTheme="minorHAnsi" w:cstheme="minorHAnsi"/>
                <w:color w:val="000000"/>
              </w:rPr>
            </w:pPr>
            <w:r w:rsidRPr="00155033">
              <w:rPr>
                <w:rFonts w:asciiTheme="minorHAnsi" w:hAnsiTheme="minorHAnsi" w:cstheme="minorHAnsi"/>
                <w:color w:val="000000"/>
              </w:rPr>
              <w:lastRenderedPageBreak/>
              <w:t>Marginal</w:t>
            </w:r>
            <w:r w:rsidR="004D2877" w:rsidRPr="00155033">
              <w:rPr>
                <w:rFonts w:asciiTheme="minorHAnsi" w:hAnsiTheme="minorHAnsi" w:cstheme="minorHAnsi"/>
                <w:color w:val="000000"/>
              </w:rPr>
              <w:t xml:space="preserve"> (</w:t>
            </w:r>
            <w:r w:rsidR="003E2F49" w:rsidRPr="00155033">
              <w:rPr>
                <w:rFonts w:asciiTheme="minorHAnsi" w:hAnsiTheme="minorHAnsi" w:cstheme="minorHAnsi"/>
                <w:color w:val="000000"/>
              </w:rPr>
              <w:t>1</w:t>
            </w:r>
            <w:r w:rsidR="004D2877" w:rsidRPr="00155033">
              <w:rPr>
                <w:rFonts w:asciiTheme="minorHAnsi" w:hAnsiTheme="minorHAnsi" w:cstheme="minorHAnsi"/>
                <w:color w:val="000000"/>
              </w:rPr>
              <w:t>)</w:t>
            </w:r>
          </w:p>
        </w:tc>
        <w:tc>
          <w:tcPr>
            <w:tcW w:w="7110" w:type="dxa"/>
            <w:tcBorders>
              <w:top w:val="nil"/>
              <w:left w:val="nil"/>
              <w:bottom w:val="single" w:sz="4" w:space="0" w:color="auto"/>
              <w:right w:val="single" w:sz="8" w:space="0" w:color="auto"/>
            </w:tcBorders>
            <w:shd w:val="clear" w:color="auto" w:fill="auto"/>
            <w:hideMark/>
          </w:tcPr>
          <w:p w14:paraId="31B6A94F" w14:textId="77777777" w:rsidR="003B0F03" w:rsidRPr="00155033" w:rsidRDefault="00DD25E2" w:rsidP="00DD25E2">
            <w:pPr>
              <w:rPr>
                <w:rFonts w:asciiTheme="minorHAnsi" w:hAnsiTheme="minorHAnsi" w:cstheme="minorHAnsi"/>
                <w:color w:val="000000"/>
              </w:rPr>
            </w:pPr>
            <w:r w:rsidRPr="00155033">
              <w:rPr>
                <w:rFonts w:asciiTheme="minorHAnsi" w:hAnsiTheme="minorHAnsi" w:cstheme="minorHAnsi"/>
                <w:color w:val="000000"/>
              </w:rPr>
              <w:t>The proposal provides a response which does not meet all requirements and includes strengths, weaknesses, and/or deficiencies. Strengths are outweighed by the weaknesses and/or deficiencies. The risk of unsuccessful performance is high as the proposal does not demonstrate an understanding of the requirements and can be expected to result in unsatisfactory performance</w:t>
            </w:r>
            <w:r w:rsidR="003B0F03" w:rsidRPr="00155033">
              <w:rPr>
                <w:rFonts w:asciiTheme="minorHAnsi" w:hAnsiTheme="minorHAnsi" w:cstheme="minorHAnsi"/>
                <w:color w:val="000000"/>
              </w:rPr>
              <w:t>.</w:t>
            </w:r>
          </w:p>
        </w:tc>
      </w:tr>
      <w:tr w:rsidR="003B0F03" w:rsidRPr="00155033" w14:paraId="77AD0923" w14:textId="77777777" w:rsidTr="003E2F49">
        <w:trPr>
          <w:trHeight w:val="1582"/>
          <w:jc w:val="right"/>
        </w:trPr>
        <w:tc>
          <w:tcPr>
            <w:tcW w:w="2015" w:type="dxa"/>
            <w:tcBorders>
              <w:top w:val="single" w:sz="4" w:space="0" w:color="auto"/>
              <w:left w:val="single" w:sz="8" w:space="0" w:color="auto"/>
              <w:bottom w:val="single" w:sz="8" w:space="0" w:color="auto"/>
              <w:right w:val="single" w:sz="8" w:space="0" w:color="auto"/>
            </w:tcBorders>
            <w:shd w:val="clear" w:color="auto" w:fill="auto"/>
            <w:hideMark/>
          </w:tcPr>
          <w:p w14:paraId="1866156D" w14:textId="702A87C9" w:rsidR="003B0F03" w:rsidRPr="00155033" w:rsidRDefault="003B0F03" w:rsidP="003B0F03">
            <w:pPr>
              <w:rPr>
                <w:rFonts w:asciiTheme="minorHAnsi" w:hAnsiTheme="minorHAnsi" w:cstheme="minorHAnsi"/>
                <w:color w:val="000000"/>
              </w:rPr>
            </w:pPr>
            <w:r w:rsidRPr="00155033">
              <w:rPr>
                <w:rFonts w:asciiTheme="minorHAnsi" w:hAnsiTheme="minorHAnsi" w:cstheme="minorHAnsi"/>
                <w:color w:val="000000"/>
              </w:rPr>
              <w:t>Unacceptable</w:t>
            </w:r>
            <w:r w:rsidR="004D2877" w:rsidRPr="00155033">
              <w:rPr>
                <w:rFonts w:asciiTheme="minorHAnsi" w:hAnsiTheme="minorHAnsi" w:cstheme="minorHAnsi"/>
                <w:color w:val="000000"/>
              </w:rPr>
              <w:t xml:space="preserve"> (</w:t>
            </w:r>
            <w:r w:rsidR="003E2F49" w:rsidRPr="00155033">
              <w:rPr>
                <w:rFonts w:asciiTheme="minorHAnsi" w:hAnsiTheme="minorHAnsi" w:cstheme="minorHAnsi"/>
                <w:color w:val="000000"/>
              </w:rPr>
              <w:t>0</w:t>
            </w:r>
            <w:r w:rsidR="004D2877" w:rsidRPr="00155033">
              <w:rPr>
                <w:rFonts w:asciiTheme="minorHAnsi" w:hAnsiTheme="minorHAnsi" w:cstheme="minorHAnsi"/>
                <w:color w:val="000000"/>
              </w:rPr>
              <w:t>)</w:t>
            </w:r>
          </w:p>
        </w:tc>
        <w:tc>
          <w:tcPr>
            <w:tcW w:w="7110" w:type="dxa"/>
            <w:tcBorders>
              <w:top w:val="single" w:sz="4" w:space="0" w:color="auto"/>
              <w:left w:val="nil"/>
              <w:bottom w:val="single" w:sz="8" w:space="0" w:color="auto"/>
              <w:right w:val="single" w:sz="8" w:space="0" w:color="auto"/>
            </w:tcBorders>
            <w:shd w:val="clear" w:color="auto" w:fill="auto"/>
            <w:hideMark/>
          </w:tcPr>
          <w:p w14:paraId="1F50BE9B" w14:textId="77777777" w:rsidR="003B0F03" w:rsidRPr="00155033" w:rsidRDefault="00DD25E2" w:rsidP="00DD25E2">
            <w:pPr>
              <w:rPr>
                <w:rFonts w:asciiTheme="minorHAnsi" w:hAnsiTheme="minorHAnsi" w:cstheme="minorHAnsi"/>
                <w:color w:val="000000"/>
              </w:rPr>
            </w:pPr>
            <w:r w:rsidRPr="00155033">
              <w:rPr>
                <w:rFonts w:asciiTheme="minorHAnsi" w:hAnsiTheme="minorHAnsi" w:cstheme="minorHAnsi"/>
                <w:color w:val="000000"/>
              </w:rPr>
              <w:t>The proposal provides a response that does not meet all requirements and includes significant weaknesses and/or deficiencies which far outweigh any strengths. The risk of unsuccessful performance is very high as the proposal does not demonstrate an understanding of the requirements and will result in unsatisfactory performance</w:t>
            </w:r>
            <w:r w:rsidR="003B0F03" w:rsidRPr="00155033">
              <w:rPr>
                <w:rFonts w:asciiTheme="minorHAnsi" w:hAnsiTheme="minorHAnsi" w:cstheme="minorHAnsi"/>
                <w:color w:val="000000"/>
              </w:rPr>
              <w:t>.</w:t>
            </w:r>
          </w:p>
        </w:tc>
      </w:tr>
    </w:tbl>
    <w:p w14:paraId="444472D5" w14:textId="77777777" w:rsidR="003B0F03" w:rsidRPr="00155033" w:rsidRDefault="003B0F03" w:rsidP="003B0F03">
      <w:pPr>
        <w:rPr>
          <w:rFonts w:asciiTheme="minorHAnsi" w:hAnsiTheme="minorHAnsi" w:cstheme="minorHAnsi"/>
        </w:rPr>
      </w:pPr>
      <w:r w:rsidRPr="00155033">
        <w:rPr>
          <w:rFonts w:asciiTheme="minorHAnsi" w:hAnsiTheme="minorHAnsi" w:cstheme="minorHAnsi"/>
        </w:rPr>
        <w:t xml:space="preserve">     </w:t>
      </w:r>
    </w:p>
    <w:p w14:paraId="565ACDB4" w14:textId="77777777" w:rsidR="00A9471A" w:rsidRPr="00155033" w:rsidRDefault="00A9471A" w:rsidP="00A9471A">
      <w:pPr>
        <w:rPr>
          <w:rFonts w:asciiTheme="minorHAnsi" w:hAnsiTheme="minorHAnsi" w:cstheme="minorHAnsi"/>
        </w:rPr>
      </w:pPr>
    </w:p>
    <w:p w14:paraId="0EF3E763" w14:textId="77777777" w:rsidR="007071E1" w:rsidRPr="00155033" w:rsidRDefault="007071E1" w:rsidP="007071E1">
      <w:pPr>
        <w:rPr>
          <w:rFonts w:asciiTheme="minorHAnsi" w:hAnsiTheme="minorHAnsi" w:cstheme="minorHAnsi"/>
          <w:b/>
        </w:rPr>
      </w:pPr>
      <w:r w:rsidRPr="00155033">
        <w:rPr>
          <w:rFonts w:asciiTheme="minorHAnsi" w:hAnsiTheme="minorHAnsi" w:cstheme="minorHAnsi"/>
          <w:b/>
        </w:rPr>
        <w:t>PRICE:</w:t>
      </w:r>
    </w:p>
    <w:p w14:paraId="3E007C3C" w14:textId="77777777" w:rsidR="007071E1" w:rsidRPr="00155033" w:rsidRDefault="007071E1" w:rsidP="007071E1">
      <w:pPr>
        <w:pStyle w:val="BodyText"/>
        <w:rPr>
          <w:rFonts w:asciiTheme="minorHAnsi" w:hAnsiTheme="minorHAnsi" w:cstheme="minorHAnsi"/>
          <w:b/>
        </w:rPr>
      </w:pPr>
    </w:p>
    <w:p w14:paraId="33AAD746" w14:textId="25288DD3" w:rsidR="007071E1" w:rsidRPr="00155033" w:rsidRDefault="007071E1" w:rsidP="003E1F30">
      <w:pPr>
        <w:pStyle w:val="BodyText"/>
        <w:ind w:right="366"/>
        <w:jc w:val="left"/>
        <w:rPr>
          <w:rFonts w:asciiTheme="minorHAnsi" w:hAnsiTheme="minorHAnsi" w:cstheme="minorHAnsi"/>
        </w:rPr>
      </w:pPr>
      <w:r w:rsidRPr="00155033">
        <w:rPr>
          <w:rFonts w:asciiTheme="minorHAnsi" w:hAnsiTheme="minorHAnsi" w:cstheme="minorHAnsi"/>
        </w:rPr>
        <w:t>The offeror’s price quote will be evaluated for price reasonableness to prevent the Government</w:t>
      </w:r>
      <w:r w:rsidRPr="00155033">
        <w:rPr>
          <w:rFonts w:asciiTheme="minorHAnsi" w:hAnsiTheme="minorHAnsi" w:cstheme="minorHAnsi"/>
          <w:spacing w:val="-53"/>
        </w:rPr>
        <w:t xml:space="preserve"> </w:t>
      </w:r>
      <w:r w:rsidRPr="00155033">
        <w:rPr>
          <w:rFonts w:asciiTheme="minorHAnsi" w:hAnsiTheme="minorHAnsi" w:cstheme="minorHAnsi"/>
        </w:rPr>
        <w:t>from</w:t>
      </w:r>
      <w:r w:rsidRPr="00155033">
        <w:rPr>
          <w:rFonts w:asciiTheme="minorHAnsi" w:hAnsiTheme="minorHAnsi" w:cstheme="minorHAnsi"/>
          <w:spacing w:val="-1"/>
        </w:rPr>
        <w:t xml:space="preserve"> </w:t>
      </w:r>
      <w:r w:rsidRPr="00155033">
        <w:rPr>
          <w:rFonts w:asciiTheme="minorHAnsi" w:hAnsiTheme="minorHAnsi" w:cstheme="minorHAnsi"/>
        </w:rPr>
        <w:t>paying too</w:t>
      </w:r>
      <w:r w:rsidRPr="00155033">
        <w:rPr>
          <w:rFonts w:asciiTheme="minorHAnsi" w:hAnsiTheme="minorHAnsi" w:cstheme="minorHAnsi"/>
          <w:spacing w:val="1"/>
        </w:rPr>
        <w:t xml:space="preserve"> </w:t>
      </w:r>
      <w:r w:rsidRPr="00155033">
        <w:rPr>
          <w:rFonts w:asciiTheme="minorHAnsi" w:hAnsiTheme="minorHAnsi" w:cstheme="minorHAnsi"/>
        </w:rPr>
        <w:t>much for the</w:t>
      </w:r>
      <w:r w:rsidRPr="00155033">
        <w:rPr>
          <w:rFonts w:asciiTheme="minorHAnsi" w:hAnsiTheme="minorHAnsi" w:cstheme="minorHAnsi"/>
          <w:spacing w:val="1"/>
        </w:rPr>
        <w:t xml:space="preserve"> </w:t>
      </w:r>
      <w:r w:rsidRPr="00155033">
        <w:rPr>
          <w:rFonts w:asciiTheme="minorHAnsi" w:hAnsiTheme="minorHAnsi" w:cstheme="minorHAnsi"/>
        </w:rPr>
        <w:t>services outlined in</w:t>
      </w:r>
      <w:r w:rsidRPr="00155033">
        <w:rPr>
          <w:rFonts w:asciiTheme="minorHAnsi" w:hAnsiTheme="minorHAnsi" w:cstheme="minorHAnsi"/>
          <w:spacing w:val="1"/>
        </w:rPr>
        <w:t xml:space="preserve"> </w:t>
      </w:r>
      <w:r w:rsidRPr="00155033">
        <w:rPr>
          <w:rFonts w:asciiTheme="minorHAnsi" w:hAnsiTheme="minorHAnsi" w:cstheme="minorHAnsi"/>
        </w:rPr>
        <w:t>the PWS.</w:t>
      </w:r>
      <w:r w:rsidRPr="00155033">
        <w:rPr>
          <w:rFonts w:asciiTheme="minorHAnsi" w:hAnsiTheme="minorHAnsi" w:cstheme="minorHAnsi"/>
          <w:spacing w:val="54"/>
        </w:rPr>
        <w:t xml:space="preserve"> </w:t>
      </w:r>
      <w:r w:rsidRPr="00155033">
        <w:rPr>
          <w:rFonts w:asciiTheme="minorHAnsi" w:hAnsiTheme="minorHAnsi" w:cstheme="minorHAnsi"/>
        </w:rPr>
        <w:t>Additionally,</w:t>
      </w:r>
      <w:r w:rsidRPr="00155033">
        <w:rPr>
          <w:rFonts w:asciiTheme="minorHAnsi" w:hAnsiTheme="minorHAnsi" w:cstheme="minorHAnsi"/>
          <w:spacing w:val="1"/>
        </w:rPr>
        <w:t xml:space="preserve"> </w:t>
      </w:r>
      <w:r w:rsidRPr="00155033">
        <w:rPr>
          <w:rFonts w:asciiTheme="minorHAnsi" w:hAnsiTheme="minorHAnsi" w:cstheme="minorHAnsi"/>
        </w:rPr>
        <w:t>a</w:t>
      </w:r>
      <w:r w:rsidRPr="00155033">
        <w:rPr>
          <w:rFonts w:asciiTheme="minorHAnsi" w:hAnsiTheme="minorHAnsi" w:cstheme="minorHAnsi"/>
          <w:spacing w:val="-1"/>
        </w:rPr>
        <w:t xml:space="preserve"> </w:t>
      </w:r>
      <w:r w:rsidRPr="00155033">
        <w:rPr>
          <w:rFonts w:asciiTheme="minorHAnsi" w:hAnsiTheme="minorHAnsi" w:cstheme="minorHAnsi"/>
        </w:rPr>
        <w:t>price realism</w:t>
      </w:r>
      <w:r w:rsidRPr="00155033">
        <w:rPr>
          <w:rFonts w:asciiTheme="minorHAnsi" w:hAnsiTheme="minorHAnsi" w:cstheme="minorHAnsi"/>
          <w:spacing w:val="1"/>
        </w:rPr>
        <w:t xml:space="preserve"> </w:t>
      </w:r>
      <w:r w:rsidRPr="00155033">
        <w:rPr>
          <w:rFonts w:asciiTheme="minorHAnsi" w:hAnsiTheme="minorHAnsi" w:cstheme="minorHAnsi"/>
        </w:rPr>
        <w:t>analysis may be performed to determine whether an offeror’s price is unrealistically low.</w:t>
      </w:r>
      <w:r w:rsidRPr="00155033">
        <w:rPr>
          <w:rFonts w:asciiTheme="minorHAnsi" w:hAnsiTheme="minorHAnsi" w:cstheme="minorHAnsi"/>
          <w:spacing w:val="1"/>
        </w:rPr>
        <w:t xml:space="preserve"> </w:t>
      </w:r>
      <w:r w:rsidRPr="00155033">
        <w:rPr>
          <w:rFonts w:asciiTheme="minorHAnsi" w:hAnsiTheme="minorHAnsi" w:cstheme="minorHAnsi"/>
        </w:rPr>
        <w:t>An</w:t>
      </w:r>
      <w:r w:rsidRPr="00155033">
        <w:rPr>
          <w:rFonts w:asciiTheme="minorHAnsi" w:hAnsiTheme="minorHAnsi" w:cstheme="minorHAnsi"/>
          <w:spacing w:val="1"/>
        </w:rPr>
        <w:t xml:space="preserve"> </w:t>
      </w:r>
      <w:r w:rsidRPr="00155033">
        <w:rPr>
          <w:rFonts w:asciiTheme="minorHAnsi" w:hAnsiTheme="minorHAnsi" w:cstheme="minorHAnsi"/>
        </w:rPr>
        <w:t>unrealistically low offer may question whether an offeror fully understands the scope of service</w:t>
      </w:r>
      <w:r w:rsidRPr="00155033">
        <w:rPr>
          <w:rFonts w:asciiTheme="minorHAnsi" w:hAnsiTheme="minorHAnsi" w:cstheme="minorHAnsi"/>
          <w:spacing w:val="-52"/>
        </w:rPr>
        <w:t xml:space="preserve"> </w:t>
      </w:r>
      <w:r w:rsidRPr="00155033">
        <w:rPr>
          <w:rFonts w:asciiTheme="minorHAnsi" w:hAnsiTheme="minorHAnsi" w:cstheme="minorHAnsi"/>
        </w:rPr>
        <w:t>outlined in the PWS.</w:t>
      </w:r>
      <w:r w:rsidRPr="00155033">
        <w:rPr>
          <w:rFonts w:asciiTheme="minorHAnsi" w:hAnsiTheme="minorHAnsi" w:cstheme="minorHAnsi"/>
          <w:spacing w:val="1"/>
        </w:rPr>
        <w:t xml:space="preserve"> </w:t>
      </w:r>
      <w:r w:rsidRPr="00155033">
        <w:rPr>
          <w:rFonts w:asciiTheme="minorHAnsi" w:hAnsiTheme="minorHAnsi" w:cstheme="minorHAnsi"/>
        </w:rPr>
        <w:t>An unrealistic price quote may serve as a rejection for the proposal.</w:t>
      </w:r>
      <w:r w:rsidRPr="00155033">
        <w:rPr>
          <w:rFonts w:asciiTheme="minorHAnsi" w:hAnsiTheme="minorHAnsi" w:cstheme="minorHAnsi"/>
          <w:spacing w:val="1"/>
        </w:rPr>
        <w:t xml:space="preserve"> </w:t>
      </w:r>
      <w:r w:rsidR="003E1F30">
        <w:rPr>
          <w:rFonts w:asciiTheme="minorHAnsi" w:hAnsiTheme="minorHAnsi" w:cstheme="minorHAnsi"/>
        </w:rPr>
        <w:t xml:space="preserve"> Price will</w:t>
      </w:r>
      <w:r w:rsidRPr="00155033">
        <w:rPr>
          <w:rFonts w:asciiTheme="minorHAnsi" w:hAnsiTheme="minorHAnsi" w:cstheme="minorHAnsi"/>
          <w:spacing w:val="-1"/>
        </w:rPr>
        <w:t xml:space="preserve"> </w:t>
      </w:r>
      <w:r w:rsidRPr="00155033">
        <w:rPr>
          <w:rFonts w:asciiTheme="minorHAnsi" w:hAnsiTheme="minorHAnsi" w:cstheme="minorHAnsi"/>
        </w:rPr>
        <w:t>not be</w:t>
      </w:r>
      <w:r w:rsidRPr="00155033">
        <w:rPr>
          <w:rFonts w:asciiTheme="minorHAnsi" w:hAnsiTheme="minorHAnsi" w:cstheme="minorHAnsi"/>
          <w:spacing w:val="-1"/>
        </w:rPr>
        <w:t xml:space="preserve"> </w:t>
      </w:r>
      <w:r w:rsidRPr="00155033">
        <w:rPr>
          <w:rFonts w:asciiTheme="minorHAnsi" w:hAnsiTheme="minorHAnsi" w:cstheme="minorHAnsi"/>
        </w:rPr>
        <w:t xml:space="preserve">rated </w:t>
      </w:r>
      <w:r w:rsidR="003E1F30" w:rsidRPr="00155033">
        <w:rPr>
          <w:rFonts w:asciiTheme="minorHAnsi" w:hAnsiTheme="minorHAnsi" w:cstheme="minorHAnsi"/>
        </w:rPr>
        <w:t>adjectivally but</w:t>
      </w:r>
      <w:r w:rsidRPr="00155033">
        <w:rPr>
          <w:rFonts w:asciiTheme="minorHAnsi" w:hAnsiTheme="minorHAnsi" w:cstheme="minorHAnsi"/>
          <w:spacing w:val="-1"/>
        </w:rPr>
        <w:t xml:space="preserve"> </w:t>
      </w:r>
      <w:r w:rsidRPr="00155033">
        <w:rPr>
          <w:rFonts w:asciiTheme="minorHAnsi" w:hAnsiTheme="minorHAnsi" w:cstheme="minorHAnsi"/>
        </w:rPr>
        <w:t>will be evaluated</w:t>
      </w:r>
      <w:r w:rsidRPr="00155033">
        <w:rPr>
          <w:rFonts w:asciiTheme="minorHAnsi" w:hAnsiTheme="minorHAnsi" w:cstheme="minorHAnsi"/>
          <w:spacing w:val="-1"/>
        </w:rPr>
        <w:t xml:space="preserve"> </w:t>
      </w:r>
      <w:r w:rsidRPr="00155033">
        <w:rPr>
          <w:rFonts w:asciiTheme="minorHAnsi" w:hAnsiTheme="minorHAnsi" w:cstheme="minorHAnsi"/>
        </w:rPr>
        <w:t>based on a</w:t>
      </w:r>
      <w:r w:rsidRPr="00155033">
        <w:rPr>
          <w:rFonts w:asciiTheme="minorHAnsi" w:hAnsiTheme="minorHAnsi" w:cstheme="minorHAnsi"/>
          <w:spacing w:val="-1"/>
        </w:rPr>
        <w:t xml:space="preserve"> </w:t>
      </w:r>
      <w:r w:rsidRPr="00155033">
        <w:rPr>
          <w:rFonts w:asciiTheme="minorHAnsi" w:hAnsiTheme="minorHAnsi" w:cstheme="minorHAnsi"/>
        </w:rPr>
        <w:t>comprehensive review.</w:t>
      </w:r>
      <w:r w:rsidR="003E1F30">
        <w:rPr>
          <w:rFonts w:asciiTheme="minorHAnsi" w:hAnsiTheme="minorHAnsi" w:cstheme="minorHAnsi"/>
          <w:spacing w:val="53"/>
        </w:rPr>
        <w:t xml:space="preserve"> </w:t>
      </w:r>
      <w:r w:rsidRPr="00155033">
        <w:rPr>
          <w:rFonts w:asciiTheme="minorHAnsi" w:hAnsiTheme="minorHAnsi" w:cstheme="minorHAnsi"/>
        </w:rPr>
        <w:t>Price quotes will be evaluated with respect to accuracy and completeness based on information submitted in the offeror’s written submission.</w:t>
      </w:r>
    </w:p>
    <w:p w14:paraId="3C116B3A" w14:textId="77777777" w:rsidR="007071E1" w:rsidRPr="00155033" w:rsidRDefault="007071E1" w:rsidP="007071E1">
      <w:pPr>
        <w:pStyle w:val="BodyText"/>
        <w:ind w:right="366"/>
        <w:rPr>
          <w:rFonts w:asciiTheme="minorHAnsi" w:hAnsiTheme="minorHAnsi" w:cstheme="minorHAnsi"/>
        </w:rPr>
      </w:pPr>
    </w:p>
    <w:p w14:paraId="034B5EE6" w14:textId="77777777" w:rsidR="007071E1" w:rsidRPr="00155033" w:rsidRDefault="007071E1" w:rsidP="007071E1">
      <w:pPr>
        <w:pStyle w:val="BodyText"/>
        <w:ind w:right="366"/>
        <w:rPr>
          <w:rFonts w:asciiTheme="minorHAnsi" w:hAnsiTheme="minorHAnsi" w:cstheme="minorHAnsi"/>
        </w:rPr>
      </w:pPr>
    </w:p>
    <w:p w14:paraId="7D845453" w14:textId="77777777" w:rsidR="007071E1" w:rsidRPr="00155033" w:rsidRDefault="007071E1" w:rsidP="007071E1">
      <w:pPr>
        <w:pStyle w:val="BodyText"/>
        <w:ind w:right="366"/>
        <w:rPr>
          <w:rFonts w:asciiTheme="minorHAnsi" w:hAnsiTheme="minorHAnsi" w:cstheme="minorHAnsi"/>
        </w:rPr>
      </w:pPr>
    </w:p>
    <w:sectPr w:rsidR="007071E1" w:rsidRPr="00155033" w:rsidSect="00B8404A">
      <w:footerReference w:type="even"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D765" w14:textId="77777777" w:rsidR="00CA2750" w:rsidRDefault="00CA2750">
      <w:r>
        <w:separator/>
      </w:r>
    </w:p>
  </w:endnote>
  <w:endnote w:type="continuationSeparator" w:id="0">
    <w:p w14:paraId="70FF3B40" w14:textId="77777777" w:rsidR="00CA2750" w:rsidRDefault="00CA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26E9" w14:textId="77777777" w:rsidR="00305198" w:rsidRDefault="00305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EAA17" w14:textId="77777777" w:rsidR="00305198" w:rsidRDefault="00305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67CA" w14:textId="77777777" w:rsidR="00305198" w:rsidRDefault="00305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C3F">
      <w:rPr>
        <w:rStyle w:val="PageNumber"/>
        <w:noProof/>
      </w:rPr>
      <w:t>7</w:t>
    </w:r>
    <w:r>
      <w:rPr>
        <w:rStyle w:val="PageNumber"/>
      </w:rPr>
      <w:fldChar w:fldCharType="end"/>
    </w:r>
  </w:p>
  <w:p w14:paraId="6531A7E4" w14:textId="77777777" w:rsidR="00305198" w:rsidRDefault="00305198" w:rsidP="00161AF6">
    <w:pPr>
      <w:pStyle w:val="Footer"/>
      <w:tabs>
        <w:tab w:val="clear" w:pos="4320"/>
        <w:tab w:val="clear" w:pos="8640"/>
        <w:tab w:val="left" w:pos="432"/>
        <w:tab w:val="right" w:pos="12960"/>
      </w:tabs>
      <w:ind w:right="360"/>
      <w:rPr>
        <w:sz w:val="18"/>
        <w:szCs w:val="20"/>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58DC" w14:textId="77777777" w:rsidR="00CA2750" w:rsidRDefault="00CA2750">
      <w:r>
        <w:separator/>
      </w:r>
    </w:p>
  </w:footnote>
  <w:footnote w:type="continuationSeparator" w:id="0">
    <w:p w14:paraId="2B5CA5F7" w14:textId="77777777" w:rsidR="00CA2750" w:rsidRDefault="00CA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16C"/>
    <w:multiLevelType w:val="hybridMultilevel"/>
    <w:tmpl w:val="1FE4D5A8"/>
    <w:lvl w:ilvl="0" w:tplc="3AE849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97A65"/>
    <w:multiLevelType w:val="hybridMultilevel"/>
    <w:tmpl w:val="CC1CF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05FD8"/>
    <w:multiLevelType w:val="hybridMultilevel"/>
    <w:tmpl w:val="4BAA48D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 w15:restartNumberingAfterBreak="0">
    <w:nsid w:val="0F555143"/>
    <w:multiLevelType w:val="hybridMultilevel"/>
    <w:tmpl w:val="9B14B3D0"/>
    <w:lvl w:ilvl="0" w:tplc="1668EB48">
      <w:start w:val="1"/>
      <w:numFmt w:val="bullet"/>
      <w:lvlText w:val=""/>
      <w:lvlJc w:val="left"/>
      <w:pPr>
        <w:ind w:left="88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1C43"/>
    <w:multiLevelType w:val="hybridMultilevel"/>
    <w:tmpl w:val="BBC0386E"/>
    <w:lvl w:ilvl="0" w:tplc="1668EB48">
      <w:start w:val="1"/>
      <w:numFmt w:val="bullet"/>
      <w:lvlText w:val=""/>
      <w:lvlJc w:val="left"/>
      <w:pPr>
        <w:ind w:left="1157" w:hanging="360"/>
      </w:pPr>
      <w:rPr>
        <w:rFonts w:ascii="Symbol" w:hAnsi="Symbol" w:hint="default"/>
        <w:sz w:val="24"/>
        <w:szCs w:val="24"/>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5" w15:restartNumberingAfterBreak="0">
    <w:nsid w:val="15023524"/>
    <w:multiLevelType w:val="hybridMultilevel"/>
    <w:tmpl w:val="1318CC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3F0B94"/>
    <w:multiLevelType w:val="hybridMultilevel"/>
    <w:tmpl w:val="B4FCCDC0"/>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5B1485"/>
    <w:multiLevelType w:val="hybridMultilevel"/>
    <w:tmpl w:val="F34C2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054F2"/>
    <w:multiLevelType w:val="hybridMultilevel"/>
    <w:tmpl w:val="0C34A720"/>
    <w:lvl w:ilvl="0" w:tplc="0C08D822">
      <w:numFmt w:val="bullet"/>
      <w:lvlText w:val=""/>
      <w:lvlJc w:val="left"/>
      <w:pPr>
        <w:ind w:left="827" w:hanging="360"/>
      </w:pPr>
      <w:rPr>
        <w:rFonts w:ascii="Symbol" w:eastAsia="Symbol" w:hAnsi="Symbol" w:cs="Symbol" w:hint="default"/>
        <w:b w:val="0"/>
        <w:bCs w:val="0"/>
        <w:i w:val="0"/>
        <w:iCs w:val="0"/>
        <w:w w:val="100"/>
        <w:sz w:val="24"/>
        <w:szCs w:val="24"/>
      </w:rPr>
    </w:lvl>
    <w:lvl w:ilvl="1" w:tplc="1DF6E21A">
      <w:numFmt w:val="bullet"/>
      <w:lvlText w:val="•"/>
      <w:lvlJc w:val="left"/>
      <w:pPr>
        <w:ind w:left="1737" w:hanging="360"/>
      </w:pPr>
      <w:rPr>
        <w:rFonts w:hint="default"/>
      </w:rPr>
    </w:lvl>
    <w:lvl w:ilvl="2" w:tplc="9926F5CC">
      <w:numFmt w:val="bullet"/>
      <w:lvlText w:val="•"/>
      <w:lvlJc w:val="left"/>
      <w:pPr>
        <w:ind w:left="2654" w:hanging="360"/>
      </w:pPr>
      <w:rPr>
        <w:rFonts w:hint="default"/>
      </w:rPr>
    </w:lvl>
    <w:lvl w:ilvl="3" w:tplc="53A6860E">
      <w:numFmt w:val="bullet"/>
      <w:lvlText w:val="•"/>
      <w:lvlJc w:val="left"/>
      <w:pPr>
        <w:ind w:left="3571" w:hanging="360"/>
      </w:pPr>
      <w:rPr>
        <w:rFonts w:hint="default"/>
      </w:rPr>
    </w:lvl>
    <w:lvl w:ilvl="4" w:tplc="6DBC4BFE">
      <w:numFmt w:val="bullet"/>
      <w:lvlText w:val="•"/>
      <w:lvlJc w:val="left"/>
      <w:pPr>
        <w:ind w:left="4489" w:hanging="360"/>
      </w:pPr>
      <w:rPr>
        <w:rFonts w:hint="default"/>
      </w:rPr>
    </w:lvl>
    <w:lvl w:ilvl="5" w:tplc="BDDA0E9A">
      <w:numFmt w:val="bullet"/>
      <w:lvlText w:val="•"/>
      <w:lvlJc w:val="left"/>
      <w:pPr>
        <w:ind w:left="5406" w:hanging="360"/>
      </w:pPr>
      <w:rPr>
        <w:rFonts w:hint="default"/>
      </w:rPr>
    </w:lvl>
    <w:lvl w:ilvl="6" w:tplc="9CC2428E">
      <w:numFmt w:val="bullet"/>
      <w:lvlText w:val="•"/>
      <w:lvlJc w:val="left"/>
      <w:pPr>
        <w:ind w:left="6323" w:hanging="360"/>
      </w:pPr>
      <w:rPr>
        <w:rFonts w:hint="default"/>
      </w:rPr>
    </w:lvl>
    <w:lvl w:ilvl="7" w:tplc="8CB6B69E">
      <w:numFmt w:val="bullet"/>
      <w:lvlText w:val="•"/>
      <w:lvlJc w:val="left"/>
      <w:pPr>
        <w:ind w:left="7241" w:hanging="360"/>
      </w:pPr>
      <w:rPr>
        <w:rFonts w:hint="default"/>
      </w:rPr>
    </w:lvl>
    <w:lvl w:ilvl="8" w:tplc="84BE130E">
      <w:numFmt w:val="bullet"/>
      <w:lvlText w:val="•"/>
      <w:lvlJc w:val="left"/>
      <w:pPr>
        <w:ind w:left="8158" w:hanging="360"/>
      </w:pPr>
      <w:rPr>
        <w:rFonts w:hint="default"/>
      </w:rPr>
    </w:lvl>
  </w:abstractNum>
  <w:abstractNum w:abstractNumId="9" w15:restartNumberingAfterBreak="0">
    <w:nsid w:val="36AB748C"/>
    <w:multiLevelType w:val="multilevel"/>
    <w:tmpl w:val="2DFC9FFA"/>
    <w:name w:val="zzmpTabbed||Tabbed|2|3|1|1|0|9||1|0|1||1|0|1||1|0|1||1|0|0||1|0|0||1|0|0||1|0|0||1|0|0||"/>
    <w:lvl w:ilvl="0">
      <w:start w:val="1"/>
      <w:numFmt w:val="decimal"/>
      <w:pStyle w:val="TabbedL1"/>
      <w:lvlText w:val="%1."/>
      <w:lvlJc w:val="left"/>
      <w:pPr>
        <w:tabs>
          <w:tab w:val="num" w:pos="1440"/>
        </w:tabs>
        <w:ind w:left="0" w:firstLine="720"/>
      </w:pPr>
      <w:rPr>
        <w:rFonts w:ascii="Times New Roman" w:hAnsi="Times New Roman"/>
        <w:b w:val="0"/>
        <w:i w:val="0"/>
        <w:caps w:val="0"/>
        <w:color w:val="auto"/>
        <w:sz w:val="24"/>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pStyle w:val="TabbedL3"/>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pStyle w:val="TabbedL4"/>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pStyle w:val="TabbedL5"/>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TabbedL6"/>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TabbedL7"/>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TabbedL8"/>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TabbedL9"/>
      <w:lvlText w:val="%9)"/>
      <w:lvlJc w:val="left"/>
      <w:pPr>
        <w:tabs>
          <w:tab w:val="num" w:pos="7200"/>
        </w:tabs>
        <w:ind w:left="0" w:firstLine="6480"/>
      </w:pPr>
      <w:rPr>
        <w:rFonts w:ascii="Times New Roman" w:hAnsi="Times New Roman"/>
        <w:b w:val="0"/>
        <w:i w:val="0"/>
        <w:caps w:val="0"/>
        <w:color w:val="auto"/>
        <w:sz w:val="24"/>
        <w:u w:val="none"/>
      </w:rPr>
    </w:lvl>
  </w:abstractNum>
  <w:abstractNum w:abstractNumId="10" w15:restartNumberingAfterBreak="0">
    <w:nsid w:val="3A7E376D"/>
    <w:multiLevelType w:val="hybridMultilevel"/>
    <w:tmpl w:val="2CC839AE"/>
    <w:lvl w:ilvl="0" w:tplc="1668EB48">
      <w:start w:val="1"/>
      <w:numFmt w:val="bullet"/>
      <w:lvlText w:val=""/>
      <w:lvlJc w:val="left"/>
      <w:pPr>
        <w:ind w:left="88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73FAF"/>
    <w:multiLevelType w:val="hybridMultilevel"/>
    <w:tmpl w:val="D598D9CE"/>
    <w:lvl w:ilvl="0" w:tplc="1668EB48">
      <w:start w:val="1"/>
      <w:numFmt w:val="bullet"/>
      <w:lvlText w:val=""/>
      <w:lvlJc w:val="left"/>
      <w:pPr>
        <w:ind w:left="1404" w:hanging="360"/>
      </w:pPr>
      <w:rPr>
        <w:rFonts w:ascii="Symbol" w:hAnsi="Symbol" w:hint="default"/>
        <w:sz w:val="24"/>
        <w:szCs w:val="24"/>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15:restartNumberingAfterBreak="0">
    <w:nsid w:val="415B75DB"/>
    <w:multiLevelType w:val="hybridMultilevel"/>
    <w:tmpl w:val="679E79C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15:restartNumberingAfterBreak="0">
    <w:nsid w:val="4FD436AF"/>
    <w:multiLevelType w:val="hybridMultilevel"/>
    <w:tmpl w:val="D7D48B70"/>
    <w:lvl w:ilvl="0" w:tplc="C6C032BE">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15:restartNumberingAfterBreak="0">
    <w:nsid w:val="5547415D"/>
    <w:multiLevelType w:val="hybridMultilevel"/>
    <w:tmpl w:val="C0B6A9DA"/>
    <w:lvl w:ilvl="0" w:tplc="90BCF90C">
      <w:numFmt w:val="bullet"/>
      <w:lvlText w:val=""/>
      <w:lvlJc w:val="left"/>
      <w:pPr>
        <w:ind w:left="989" w:hanging="359"/>
      </w:pPr>
      <w:rPr>
        <w:rFonts w:ascii="Symbol" w:eastAsia="Symbol" w:hAnsi="Symbol" w:cs="Symbol" w:hint="default"/>
        <w:b w:val="0"/>
        <w:bCs w:val="0"/>
        <w:i w:val="0"/>
        <w:iCs w:val="0"/>
        <w:w w:val="100"/>
        <w:sz w:val="24"/>
        <w:szCs w:val="24"/>
      </w:rPr>
    </w:lvl>
    <w:lvl w:ilvl="1" w:tplc="FCF4A3FE">
      <w:numFmt w:val="bullet"/>
      <w:lvlText w:val="•"/>
      <w:lvlJc w:val="left"/>
      <w:pPr>
        <w:ind w:left="1881" w:hanging="359"/>
      </w:pPr>
      <w:rPr>
        <w:rFonts w:hint="default"/>
      </w:rPr>
    </w:lvl>
    <w:lvl w:ilvl="2" w:tplc="ECDE83C0">
      <w:numFmt w:val="bullet"/>
      <w:lvlText w:val="•"/>
      <w:lvlJc w:val="left"/>
      <w:pPr>
        <w:ind w:left="2782" w:hanging="359"/>
      </w:pPr>
      <w:rPr>
        <w:rFonts w:hint="default"/>
      </w:rPr>
    </w:lvl>
    <w:lvl w:ilvl="3" w:tplc="DBD86B60">
      <w:numFmt w:val="bullet"/>
      <w:lvlText w:val="•"/>
      <w:lvlJc w:val="left"/>
      <w:pPr>
        <w:ind w:left="3683" w:hanging="359"/>
      </w:pPr>
      <w:rPr>
        <w:rFonts w:hint="default"/>
      </w:rPr>
    </w:lvl>
    <w:lvl w:ilvl="4" w:tplc="A01E3204">
      <w:numFmt w:val="bullet"/>
      <w:lvlText w:val="•"/>
      <w:lvlJc w:val="left"/>
      <w:pPr>
        <w:ind w:left="4585" w:hanging="359"/>
      </w:pPr>
      <w:rPr>
        <w:rFonts w:hint="default"/>
      </w:rPr>
    </w:lvl>
    <w:lvl w:ilvl="5" w:tplc="14E6386C">
      <w:numFmt w:val="bullet"/>
      <w:lvlText w:val="•"/>
      <w:lvlJc w:val="left"/>
      <w:pPr>
        <w:ind w:left="5486" w:hanging="359"/>
      </w:pPr>
      <w:rPr>
        <w:rFonts w:hint="default"/>
      </w:rPr>
    </w:lvl>
    <w:lvl w:ilvl="6" w:tplc="F9BA02A2">
      <w:numFmt w:val="bullet"/>
      <w:lvlText w:val="•"/>
      <w:lvlJc w:val="left"/>
      <w:pPr>
        <w:ind w:left="6387" w:hanging="359"/>
      </w:pPr>
      <w:rPr>
        <w:rFonts w:hint="default"/>
      </w:rPr>
    </w:lvl>
    <w:lvl w:ilvl="7" w:tplc="5B0A260C">
      <w:numFmt w:val="bullet"/>
      <w:lvlText w:val="•"/>
      <w:lvlJc w:val="left"/>
      <w:pPr>
        <w:ind w:left="7289" w:hanging="359"/>
      </w:pPr>
      <w:rPr>
        <w:rFonts w:hint="default"/>
      </w:rPr>
    </w:lvl>
    <w:lvl w:ilvl="8" w:tplc="211ED61A">
      <w:numFmt w:val="bullet"/>
      <w:lvlText w:val="•"/>
      <w:lvlJc w:val="left"/>
      <w:pPr>
        <w:ind w:left="8190" w:hanging="359"/>
      </w:pPr>
      <w:rPr>
        <w:rFonts w:hint="default"/>
      </w:rPr>
    </w:lvl>
  </w:abstractNum>
  <w:abstractNum w:abstractNumId="15" w15:restartNumberingAfterBreak="0">
    <w:nsid w:val="56DF7F35"/>
    <w:multiLevelType w:val="hybridMultilevel"/>
    <w:tmpl w:val="AFD8904E"/>
    <w:lvl w:ilvl="0" w:tplc="1668EB48">
      <w:start w:val="1"/>
      <w:numFmt w:val="bullet"/>
      <w:lvlText w:val=""/>
      <w:lvlJc w:val="left"/>
      <w:pPr>
        <w:ind w:left="1044" w:hanging="360"/>
      </w:pPr>
      <w:rPr>
        <w:rFonts w:ascii="Symbol" w:hAnsi="Symbol" w:hint="default"/>
        <w:sz w:val="24"/>
        <w:szCs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15:restartNumberingAfterBreak="0">
    <w:nsid w:val="5C1E306D"/>
    <w:multiLevelType w:val="multilevel"/>
    <w:tmpl w:val="04AA4104"/>
    <w:lvl w:ilvl="0">
      <w:start w:val="1"/>
      <w:numFmt w:val="upperLetter"/>
      <w:pStyle w:val="AppHeading1"/>
      <w:suff w:val="nothing"/>
      <w:lvlText w:val="Appendix %1.  "/>
      <w:lvlJc w:val="left"/>
      <w:pPr>
        <w:ind w:left="1872" w:hanging="1872"/>
      </w:pPr>
      <w:rPr>
        <w:rFonts w:ascii="Arial Narrow" w:hAnsi="Arial Narrow" w:hint="default"/>
        <w:b/>
        <w:i w:val="0"/>
        <w:sz w:val="36"/>
      </w:rPr>
    </w:lvl>
    <w:lvl w:ilvl="1">
      <w:start w:val="1"/>
      <w:numFmt w:val="decimal"/>
      <w:lvlText w:val="%1.%2"/>
      <w:lvlJc w:val="left"/>
      <w:pPr>
        <w:tabs>
          <w:tab w:val="num" w:pos="720"/>
        </w:tabs>
        <w:ind w:left="720" w:hanging="720"/>
      </w:pPr>
      <w:rPr>
        <w:rFonts w:ascii="Arial Narrow" w:hAnsi="Arial Narrow" w:hint="default"/>
        <w:b/>
        <w:i w:val="0"/>
        <w:sz w:val="32"/>
      </w:rPr>
    </w:lvl>
    <w:lvl w:ilvl="2">
      <w:start w:val="1"/>
      <w:numFmt w:val="decimal"/>
      <w:lvlText w:val="%1.%2.%3"/>
      <w:lvlJc w:val="left"/>
      <w:pPr>
        <w:tabs>
          <w:tab w:val="num" w:pos="1008"/>
        </w:tabs>
        <w:ind w:left="1008" w:hanging="1008"/>
      </w:pPr>
      <w:rPr>
        <w:rFonts w:ascii="Arial Narrow" w:hAnsi="Arial Narrow" w:hint="default"/>
        <w:b/>
        <w:i w:val="0"/>
        <w:sz w:val="28"/>
      </w:rPr>
    </w:lvl>
    <w:lvl w:ilvl="3">
      <w:start w:val="1"/>
      <w:numFmt w:val="decimal"/>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D6F2C5D"/>
    <w:multiLevelType w:val="hybridMultilevel"/>
    <w:tmpl w:val="4FC46A90"/>
    <w:lvl w:ilvl="0" w:tplc="1668EB48">
      <w:start w:val="1"/>
      <w:numFmt w:val="bullet"/>
      <w:lvlText w:val=""/>
      <w:lvlJc w:val="left"/>
      <w:pPr>
        <w:ind w:left="1044" w:hanging="360"/>
      </w:pPr>
      <w:rPr>
        <w:rFonts w:ascii="Symbol" w:hAnsi="Symbol" w:hint="default"/>
        <w:sz w:val="24"/>
        <w:szCs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15:restartNumberingAfterBreak="0">
    <w:nsid w:val="620D5419"/>
    <w:multiLevelType w:val="hybridMultilevel"/>
    <w:tmpl w:val="1318CC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C249A8"/>
    <w:multiLevelType w:val="hybridMultilevel"/>
    <w:tmpl w:val="CC1CF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24B85"/>
    <w:multiLevelType w:val="hybridMultilevel"/>
    <w:tmpl w:val="CE369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065EF6"/>
    <w:multiLevelType w:val="hybridMultilevel"/>
    <w:tmpl w:val="6B063BAC"/>
    <w:lvl w:ilvl="0" w:tplc="C9C64DE0">
      <w:start w:val="3"/>
      <w:numFmt w:val="upperRoman"/>
      <w:pStyle w:val="Heading4"/>
      <w:lvlText w:val="%1."/>
      <w:lvlJc w:val="left"/>
      <w:pPr>
        <w:tabs>
          <w:tab w:val="num" w:pos="720"/>
        </w:tabs>
        <w:ind w:left="360" w:hanging="360"/>
      </w:pPr>
      <w:rPr>
        <w:rFonts w:hint="default"/>
      </w:rPr>
    </w:lvl>
    <w:lvl w:ilvl="1" w:tplc="FFBEC062">
      <w:start w:val="1"/>
      <w:numFmt w:val="upperLetter"/>
      <w:lvlText w:val="%2."/>
      <w:lvlJc w:val="left"/>
      <w:pPr>
        <w:tabs>
          <w:tab w:val="num" w:pos="720"/>
        </w:tabs>
        <w:ind w:left="720" w:hanging="432"/>
      </w:pPr>
      <w:rPr>
        <w:rFonts w:ascii="Times New Roman Bold" w:hAnsi="Times New Roman Bold"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9D683D"/>
    <w:multiLevelType w:val="hybridMultilevel"/>
    <w:tmpl w:val="780494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E5805C4"/>
    <w:multiLevelType w:val="hybridMultilevel"/>
    <w:tmpl w:val="ACD88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53C8C"/>
    <w:multiLevelType w:val="hybridMultilevel"/>
    <w:tmpl w:val="F22C39FE"/>
    <w:lvl w:ilvl="0" w:tplc="1668EB48">
      <w:start w:val="1"/>
      <w:numFmt w:val="bullet"/>
      <w:lvlText w:val=""/>
      <w:lvlJc w:val="left"/>
      <w:pPr>
        <w:ind w:left="1044" w:hanging="360"/>
      </w:pPr>
      <w:rPr>
        <w:rFonts w:ascii="Symbol" w:hAnsi="Symbol" w:hint="default"/>
        <w:sz w:val="24"/>
        <w:szCs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15:restartNumberingAfterBreak="0">
    <w:nsid w:val="7192320A"/>
    <w:multiLevelType w:val="hybridMultilevel"/>
    <w:tmpl w:val="60C4DD0C"/>
    <w:lvl w:ilvl="0" w:tplc="1668EB48">
      <w:start w:val="1"/>
      <w:numFmt w:val="bullet"/>
      <w:lvlText w:val=""/>
      <w:lvlJc w:val="left"/>
      <w:pPr>
        <w:ind w:left="882" w:hanging="360"/>
      </w:pPr>
      <w:rPr>
        <w:rFonts w:ascii="Symbol" w:hAnsi="Symbol" w:hint="default"/>
        <w:sz w:val="24"/>
        <w:szCs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77C62621"/>
    <w:multiLevelType w:val="hybridMultilevel"/>
    <w:tmpl w:val="F9DE4DEA"/>
    <w:lvl w:ilvl="0" w:tplc="1668EB48">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130522">
    <w:abstractNumId w:val="16"/>
  </w:num>
  <w:num w:numId="2" w16cid:durableId="1447385636">
    <w:abstractNumId w:val="0"/>
  </w:num>
  <w:num w:numId="3" w16cid:durableId="1776561504">
    <w:abstractNumId w:val="6"/>
  </w:num>
  <w:num w:numId="4" w16cid:durableId="20017069">
    <w:abstractNumId w:val="21"/>
  </w:num>
  <w:num w:numId="5" w16cid:durableId="836189286">
    <w:abstractNumId w:val="9"/>
  </w:num>
  <w:num w:numId="6" w16cid:durableId="1078289549">
    <w:abstractNumId w:val="20"/>
  </w:num>
  <w:num w:numId="7" w16cid:durableId="1454444941">
    <w:abstractNumId w:val="22"/>
  </w:num>
  <w:num w:numId="8" w16cid:durableId="810177691">
    <w:abstractNumId w:val="18"/>
  </w:num>
  <w:num w:numId="9" w16cid:durableId="2102483379">
    <w:abstractNumId w:val="7"/>
  </w:num>
  <w:num w:numId="10" w16cid:durableId="250554488">
    <w:abstractNumId w:val="23"/>
  </w:num>
  <w:num w:numId="11" w16cid:durableId="508066452">
    <w:abstractNumId w:val="19"/>
  </w:num>
  <w:num w:numId="12" w16cid:durableId="1179539213">
    <w:abstractNumId w:val="5"/>
  </w:num>
  <w:num w:numId="13" w16cid:durableId="18628945">
    <w:abstractNumId w:val="1"/>
  </w:num>
  <w:num w:numId="14" w16cid:durableId="1137919837">
    <w:abstractNumId w:val="13"/>
  </w:num>
  <w:num w:numId="15" w16cid:durableId="490757031">
    <w:abstractNumId w:val="12"/>
  </w:num>
  <w:num w:numId="16" w16cid:durableId="2074888774">
    <w:abstractNumId w:val="2"/>
  </w:num>
  <w:num w:numId="17" w16cid:durableId="408845065">
    <w:abstractNumId w:val="25"/>
  </w:num>
  <w:num w:numId="18" w16cid:durableId="707294841">
    <w:abstractNumId w:val="11"/>
  </w:num>
  <w:num w:numId="19" w16cid:durableId="387726933">
    <w:abstractNumId w:val="3"/>
  </w:num>
  <w:num w:numId="20" w16cid:durableId="2142266461">
    <w:abstractNumId w:val="26"/>
  </w:num>
  <w:num w:numId="21" w16cid:durableId="310410469">
    <w:abstractNumId w:val="4"/>
  </w:num>
  <w:num w:numId="22" w16cid:durableId="859122033">
    <w:abstractNumId w:val="17"/>
  </w:num>
  <w:num w:numId="23" w16cid:durableId="411701801">
    <w:abstractNumId w:val="24"/>
  </w:num>
  <w:num w:numId="24" w16cid:durableId="382943684">
    <w:abstractNumId w:val="10"/>
  </w:num>
  <w:num w:numId="25" w16cid:durableId="2089380464">
    <w:abstractNumId w:val="15"/>
  </w:num>
  <w:num w:numId="26" w16cid:durableId="1965193724">
    <w:abstractNumId w:val="8"/>
  </w:num>
  <w:num w:numId="27" w16cid:durableId="10486079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2"/>
    <w:rsid w:val="0000533F"/>
    <w:rsid w:val="00012676"/>
    <w:rsid w:val="0002634C"/>
    <w:rsid w:val="000328EE"/>
    <w:rsid w:val="00034F23"/>
    <w:rsid w:val="00036C3F"/>
    <w:rsid w:val="00036F4F"/>
    <w:rsid w:val="0004071B"/>
    <w:rsid w:val="000442AF"/>
    <w:rsid w:val="00052CC0"/>
    <w:rsid w:val="00063F91"/>
    <w:rsid w:val="00067DFF"/>
    <w:rsid w:val="0007641A"/>
    <w:rsid w:val="00077D8C"/>
    <w:rsid w:val="00081A48"/>
    <w:rsid w:val="0009135C"/>
    <w:rsid w:val="00093C01"/>
    <w:rsid w:val="00095DA4"/>
    <w:rsid w:val="000976E2"/>
    <w:rsid w:val="000A0351"/>
    <w:rsid w:val="000A29D3"/>
    <w:rsid w:val="000B6A7C"/>
    <w:rsid w:val="000D5621"/>
    <w:rsid w:val="0010107A"/>
    <w:rsid w:val="00111C78"/>
    <w:rsid w:val="001136A7"/>
    <w:rsid w:val="00117B38"/>
    <w:rsid w:val="00123532"/>
    <w:rsid w:val="00131B90"/>
    <w:rsid w:val="00151479"/>
    <w:rsid w:val="00155033"/>
    <w:rsid w:val="00156F00"/>
    <w:rsid w:val="00161AF6"/>
    <w:rsid w:val="00161CA9"/>
    <w:rsid w:val="001804A9"/>
    <w:rsid w:val="0019254E"/>
    <w:rsid w:val="001B28CF"/>
    <w:rsid w:val="001B76F8"/>
    <w:rsid w:val="001C145C"/>
    <w:rsid w:val="001E49E8"/>
    <w:rsid w:val="001E501A"/>
    <w:rsid w:val="001E5291"/>
    <w:rsid w:val="00213DA4"/>
    <w:rsid w:val="00234F9C"/>
    <w:rsid w:val="00251BE0"/>
    <w:rsid w:val="002563F6"/>
    <w:rsid w:val="00256F98"/>
    <w:rsid w:val="002639A2"/>
    <w:rsid w:val="002A00F9"/>
    <w:rsid w:val="002A12F4"/>
    <w:rsid w:val="002A7953"/>
    <w:rsid w:val="002C53DB"/>
    <w:rsid w:val="002D3E1E"/>
    <w:rsid w:val="002D6B89"/>
    <w:rsid w:val="002F0F23"/>
    <w:rsid w:val="003029C5"/>
    <w:rsid w:val="00305198"/>
    <w:rsid w:val="003054DA"/>
    <w:rsid w:val="003209E1"/>
    <w:rsid w:val="00322AAC"/>
    <w:rsid w:val="00343374"/>
    <w:rsid w:val="003508E3"/>
    <w:rsid w:val="00353117"/>
    <w:rsid w:val="003559F7"/>
    <w:rsid w:val="00362B5A"/>
    <w:rsid w:val="00372CA5"/>
    <w:rsid w:val="0037748F"/>
    <w:rsid w:val="00394FB3"/>
    <w:rsid w:val="003A367F"/>
    <w:rsid w:val="003B0F03"/>
    <w:rsid w:val="003B2825"/>
    <w:rsid w:val="003B786B"/>
    <w:rsid w:val="003D58D6"/>
    <w:rsid w:val="003E1F30"/>
    <w:rsid w:val="003E2F49"/>
    <w:rsid w:val="003E3628"/>
    <w:rsid w:val="003F1CA1"/>
    <w:rsid w:val="003F30CE"/>
    <w:rsid w:val="004024FC"/>
    <w:rsid w:val="00404B98"/>
    <w:rsid w:val="00416CD0"/>
    <w:rsid w:val="00431DC2"/>
    <w:rsid w:val="0043445B"/>
    <w:rsid w:val="00451FC4"/>
    <w:rsid w:val="00452FAA"/>
    <w:rsid w:val="00456C2D"/>
    <w:rsid w:val="004701FB"/>
    <w:rsid w:val="0047705B"/>
    <w:rsid w:val="0048745B"/>
    <w:rsid w:val="0048751E"/>
    <w:rsid w:val="00490482"/>
    <w:rsid w:val="00492927"/>
    <w:rsid w:val="004A0345"/>
    <w:rsid w:val="004A4230"/>
    <w:rsid w:val="004A6978"/>
    <w:rsid w:val="004B77BB"/>
    <w:rsid w:val="004C0EB2"/>
    <w:rsid w:val="004C241E"/>
    <w:rsid w:val="004C57AF"/>
    <w:rsid w:val="004D2877"/>
    <w:rsid w:val="004F5165"/>
    <w:rsid w:val="005164D9"/>
    <w:rsid w:val="005217CF"/>
    <w:rsid w:val="00522C12"/>
    <w:rsid w:val="00532CB7"/>
    <w:rsid w:val="00547CF8"/>
    <w:rsid w:val="00556987"/>
    <w:rsid w:val="005614AD"/>
    <w:rsid w:val="005705E9"/>
    <w:rsid w:val="00577D5A"/>
    <w:rsid w:val="0058158D"/>
    <w:rsid w:val="00591502"/>
    <w:rsid w:val="00595B5E"/>
    <w:rsid w:val="005A096E"/>
    <w:rsid w:val="005A0D58"/>
    <w:rsid w:val="005A3C7C"/>
    <w:rsid w:val="005A3FE2"/>
    <w:rsid w:val="005B378E"/>
    <w:rsid w:val="005B4C9C"/>
    <w:rsid w:val="005C0897"/>
    <w:rsid w:val="005C3FD6"/>
    <w:rsid w:val="005D510F"/>
    <w:rsid w:val="005D7E82"/>
    <w:rsid w:val="005E1B06"/>
    <w:rsid w:val="005E725A"/>
    <w:rsid w:val="005F2DC1"/>
    <w:rsid w:val="005F2E3B"/>
    <w:rsid w:val="005F73A8"/>
    <w:rsid w:val="00602A95"/>
    <w:rsid w:val="0061123D"/>
    <w:rsid w:val="0061168D"/>
    <w:rsid w:val="00611F8D"/>
    <w:rsid w:val="00613C36"/>
    <w:rsid w:val="006451FB"/>
    <w:rsid w:val="00647CF9"/>
    <w:rsid w:val="006501D7"/>
    <w:rsid w:val="006633D7"/>
    <w:rsid w:val="00672E83"/>
    <w:rsid w:val="0068708F"/>
    <w:rsid w:val="00691929"/>
    <w:rsid w:val="006A07FD"/>
    <w:rsid w:val="006B514C"/>
    <w:rsid w:val="006B6C52"/>
    <w:rsid w:val="006D2A7D"/>
    <w:rsid w:val="006E18F4"/>
    <w:rsid w:val="006F1692"/>
    <w:rsid w:val="006F19F3"/>
    <w:rsid w:val="006F3A2F"/>
    <w:rsid w:val="006F3AA1"/>
    <w:rsid w:val="006F49B8"/>
    <w:rsid w:val="006F6794"/>
    <w:rsid w:val="007071E1"/>
    <w:rsid w:val="0071614E"/>
    <w:rsid w:val="0074248C"/>
    <w:rsid w:val="00747D5D"/>
    <w:rsid w:val="0075364C"/>
    <w:rsid w:val="007600F7"/>
    <w:rsid w:val="00771A8D"/>
    <w:rsid w:val="00783320"/>
    <w:rsid w:val="007A01A9"/>
    <w:rsid w:val="007A0273"/>
    <w:rsid w:val="007A79AA"/>
    <w:rsid w:val="007B3D54"/>
    <w:rsid w:val="007D45E8"/>
    <w:rsid w:val="007D6ECB"/>
    <w:rsid w:val="007E7E4D"/>
    <w:rsid w:val="007F5EE0"/>
    <w:rsid w:val="007F7D0F"/>
    <w:rsid w:val="00812DB8"/>
    <w:rsid w:val="00816A61"/>
    <w:rsid w:val="00817907"/>
    <w:rsid w:val="00824EC3"/>
    <w:rsid w:val="008575A0"/>
    <w:rsid w:val="0086667D"/>
    <w:rsid w:val="0089358D"/>
    <w:rsid w:val="008B5017"/>
    <w:rsid w:val="008D2B36"/>
    <w:rsid w:val="008E30FD"/>
    <w:rsid w:val="008F37A0"/>
    <w:rsid w:val="008F3AC5"/>
    <w:rsid w:val="00941783"/>
    <w:rsid w:val="00942628"/>
    <w:rsid w:val="00946253"/>
    <w:rsid w:val="009561D4"/>
    <w:rsid w:val="00965C47"/>
    <w:rsid w:val="009946D3"/>
    <w:rsid w:val="0099550B"/>
    <w:rsid w:val="009B4CF1"/>
    <w:rsid w:val="009C18E8"/>
    <w:rsid w:val="009E7B95"/>
    <w:rsid w:val="00A00E4B"/>
    <w:rsid w:val="00A04AC8"/>
    <w:rsid w:val="00A16BE3"/>
    <w:rsid w:val="00A245A0"/>
    <w:rsid w:val="00A30AE4"/>
    <w:rsid w:val="00A6094F"/>
    <w:rsid w:val="00A64AB5"/>
    <w:rsid w:val="00A71382"/>
    <w:rsid w:val="00A9471A"/>
    <w:rsid w:val="00A947FB"/>
    <w:rsid w:val="00A948BD"/>
    <w:rsid w:val="00AA278E"/>
    <w:rsid w:val="00AA3070"/>
    <w:rsid w:val="00AA4C6B"/>
    <w:rsid w:val="00AA701B"/>
    <w:rsid w:val="00AC73A2"/>
    <w:rsid w:val="00AD3FEB"/>
    <w:rsid w:val="00AE0357"/>
    <w:rsid w:val="00AF1224"/>
    <w:rsid w:val="00AF5DFB"/>
    <w:rsid w:val="00B26EBC"/>
    <w:rsid w:val="00B449E4"/>
    <w:rsid w:val="00B60D3A"/>
    <w:rsid w:val="00B60E1A"/>
    <w:rsid w:val="00B70BD4"/>
    <w:rsid w:val="00B8404A"/>
    <w:rsid w:val="00BC2228"/>
    <w:rsid w:val="00BD6B7E"/>
    <w:rsid w:val="00BF0AA9"/>
    <w:rsid w:val="00BF4ED8"/>
    <w:rsid w:val="00C03CA8"/>
    <w:rsid w:val="00C105F6"/>
    <w:rsid w:val="00C1689D"/>
    <w:rsid w:val="00C17461"/>
    <w:rsid w:val="00C22CE1"/>
    <w:rsid w:val="00C26B6F"/>
    <w:rsid w:val="00C33603"/>
    <w:rsid w:val="00C41628"/>
    <w:rsid w:val="00C554CB"/>
    <w:rsid w:val="00C62A1A"/>
    <w:rsid w:val="00C70FD1"/>
    <w:rsid w:val="00C73766"/>
    <w:rsid w:val="00C7523C"/>
    <w:rsid w:val="00C762F8"/>
    <w:rsid w:val="00C80DB9"/>
    <w:rsid w:val="00C83135"/>
    <w:rsid w:val="00C91FA3"/>
    <w:rsid w:val="00CA2750"/>
    <w:rsid w:val="00CA382D"/>
    <w:rsid w:val="00CD425A"/>
    <w:rsid w:val="00CD7D4D"/>
    <w:rsid w:val="00CF6BE7"/>
    <w:rsid w:val="00D0139D"/>
    <w:rsid w:val="00D04C0E"/>
    <w:rsid w:val="00D17969"/>
    <w:rsid w:val="00D2070B"/>
    <w:rsid w:val="00D2301B"/>
    <w:rsid w:val="00D27C43"/>
    <w:rsid w:val="00D306CA"/>
    <w:rsid w:val="00D31E9D"/>
    <w:rsid w:val="00D47F3B"/>
    <w:rsid w:val="00D51532"/>
    <w:rsid w:val="00D557DF"/>
    <w:rsid w:val="00D67AB3"/>
    <w:rsid w:val="00D73379"/>
    <w:rsid w:val="00D83F1D"/>
    <w:rsid w:val="00D95339"/>
    <w:rsid w:val="00D954CE"/>
    <w:rsid w:val="00D956C0"/>
    <w:rsid w:val="00DB7F13"/>
    <w:rsid w:val="00DC0CDC"/>
    <w:rsid w:val="00DC4618"/>
    <w:rsid w:val="00DD25E2"/>
    <w:rsid w:val="00DD5772"/>
    <w:rsid w:val="00DD70D0"/>
    <w:rsid w:val="00DE2CB8"/>
    <w:rsid w:val="00DF261B"/>
    <w:rsid w:val="00DF5AE9"/>
    <w:rsid w:val="00E009C5"/>
    <w:rsid w:val="00E01727"/>
    <w:rsid w:val="00E162C8"/>
    <w:rsid w:val="00E311F8"/>
    <w:rsid w:val="00E41A8E"/>
    <w:rsid w:val="00E72859"/>
    <w:rsid w:val="00E73A61"/>
    <w:rsid w:val="00E75FDD"/>
    <w:rsid w:val="00E83D4D"/>
    <w:rsid w:val="00E929CB"/>
    <w:rsid w:val="00E92B35"/>
    <w:rsid w:val="00EA1CD5"/>
    <w:rsid w:val="00EC0D2E"/>
    <w:rsid w:val="00EC2329"/>
    <w:rsid w:val="00ED082B"/>
    <w:rsid w:val="00EE270A"/>
    <w:rsid w:val="00EE5B49"/>
    <w:rsid w:val="00EF0652"/>
    <w:rsid w:val="00EF292A"/>
    <w:rsid w:val="00EF4946"/>
    <w:rsid w:val="00F011C6"/>
    <w:rsid w:val="00F02E77"/>
    <w:rsid w:val="00F16B3C"/>
    <w:rsid w:val="00F20A9D"/>
    <w:rsid w:val="00F374DA"/>
    <w:rsid w:val="00F44449"/>
    <w:rsid w:val="00F500C0"/>
    <w:rsid w:val="00F522CC"/>
    <w:rsid w:val="00F5506E"/>
    <w:rsid w:val="00F6720F"/>
    <w:rsid w:val="00F75B75"/>
    <w:rsid w:val="00FA1A16"/>
    <w:rsid w:val="00FB5630"/>
    <w:rsid w:val="00FB6A15"/>
    <w:rsid w:val="00FC5701"/>
    <w:rsid w:val="00FD36ED"/>
    <w:rsid w:val="00FD5483"/>
    <w:rsid w:val="00FD5A1B"/>
    <w:rsid w:val="00FD7CBF"/>
    <w:rsid w:val="00FF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C8C8F"/>
  <w15:docId w15:val="{AAFC4C2B-08FD-4E43-A1F2-590C7D10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727"/>
    <w:rPr>
      <w:sz w:val="24"/>
      <w:szCs w:val="24"/>
    </w:rPr>
  </w:style>
  <w:style w:type="paragraph" w:styleId="Heading1">
    <w:name w:val="heading 1"/>
    <w:basedOn w:val="Normal"/>
    <w:next w:val="Normal"/>
    <w:qFormat/>
    <w:rsid w:val="008D2B36"/>
    <w:pPr>
      <w:keepNext/>
      <w:jc w:val="center"/>
      <w:outlineLvl w:val="0"/>
    </w:pPr>
    <w:rPr>
      <w:rFonts w:ascii="Arial Narrow" w:hAnsi="Arial Narrow"/>
      <w:b/>
      <w:color w:val="FFFFFF"/>
      <w:sz w:val="22"/>
    </w:rPr>
  </w:style>
  <w:style w:type="paragraph" w:styleId="Heading2">
    <w:name w:val="heading 2"/>
    <w:basedOn w:val="Normal"/>
    <w:next w:val="Normal"/>
    <w:link w:val="Heading2Char"/>
    <w:qFormat/>
    <w:rsid w:val="008D2B36"/>
    <w:pPr>
      <w:keepNext/>
      <w:jc w:val="center"/>
      <w:outlineLvl w:val="1"/>
    </w:pPr>
    <w:rPr>
      <w:b/>
      <w:bCs/>
    </w:rPr>
  </w:style>
  <w:style w:type="paragraph" w:styleId="Heading3">
    <w:name w:val="heading 3"/>
    <w:basedOn w:val="Normal"/>
    <w:next w:val="Normal"/>
    <w:link w:val="Heading3Char"/>
    <w:qFormat/>
    <w:rsid w:val="008D2B36"/>
    <w:pPr>
      <w:keepNext/>
      <w:spacing w:before="240" w:after="60"/>
      <w:outlineLvl w:val="2"/>
    </w:pPr>
    <w:rPr>
      <w:rFonts w:ascii="Arial" w:hAnsi="Arial" w:cs="Arial"/>
      <w:b/>
      <w:bCs/>
      <w:sz w:val="26"/>
      <w:szCs w:val="26"/>
    </w:rPr>
  </w:style>
  <w:style w:type="paragraph" w:styleId="Heading4">
    <w:name w:val="heading 4"/>
    <w:basedOn w:val="Normal"/>
    <w:next w:val="Normal"/>
    <w:qFormat/>
    <w:rsid w:val="008D2B36"/>
    <w:pPr>
      <w:keepNext/>
      <w:numPr>
        <w:numId w:val="4"/>
      </w:numPr>
      <w:outlineLvl w:val="3"/>
    </w:pPr>
    <w:rPr>
      <w:b/>
    </w:rPr>
  </w:style>
  <w:style w:type="paragraph" w:styleId="Heading5">
    <w:name w:val="heading 5"/>
    <w:basedOn w:val="Normal"/>
    <w:next w:val="Normal"/>
    <w:link w:val="Heading5Char"/>
    <w:qFormat/>
    <w:rsid w:val="008D2B36"/>
    <w:pPr>
      <w:keepNext/>
      <w:ind w:left="720"/>
      <w:jc w:val="center"/>
      <w:outlineLvl w:val="4"/>
    </w:pPr>
    <w:rPr>
      <w:b/>
      <w:bCs/>
    </w:rPr>
  </w:style>
  <w:style w:type="paragraph" w:styleId="Heading7">
    <w:name w:val="heading 7"/>
    <w:basedOn w:val="Normal"/>
    <w:next w:val="Normal"/>
    <w:qFormat/>
    <w:rsid w:val="008D2B36"/>
    <w:pPr>
      <w:keepNext/>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2B36"/>
    <w:pPr>
      <w:tabs>
        <w:tab w:val="center" w:pos="4320"/>
        <w:tab w:val="right" w:pos="8640"/>
      </w:tabs>
    </w:pPr>
  </w:style>
  <w:style w:type="character" w:styleId="PageNumber">
    <w:name w:val="page number"/>
    <w:basedOn w:val="DefaultParagraphFont"/>
    <w:rsid w:val="008D2B36"/>
  </w:style>
  <w:style w:type="paragraph" w:styleId="BodyText">
    <w:name w:val="Body Text"/>
    <w:basedOn w:val="Normal"/>
    <w:rsid w:val="008D2B36"/>
    <w:pPr>
      <w:jc w:val="both"/>
    </w:pPr>
    <w:rPr>
      <w:rFonts w:ascii="Times" w:eastAsia="Times" w:hAnsi="Times"/>
      <w:szCs w:val="20"/>
    </w:rPr>
  </w:style>
  <w:style w:type="paragraph" w:customStyle="1" w:styleId="AppHeading1">
    <w:name w:val="AppHeading 1"/>
    <w:aliases w:val="A1"/>
    <w:next w:val="Normal"/>
    <w:rsid w:val="008D2B36"/>
    <w:pPr>
      <w:keepNext/>
      <w:pageBreakBefore/>
      <w:numPr>
        <w:numId w:val="1"/>
      </w:numPr>
      <w:spacing w:after="360" w:line="400" w:lineRule="exact"/>
      <w:jc w:val="center"/>
    </w:pPr>
    <w:rPr>
      <w:rFonts w:ascii="Arial Narrow" w:hAnsi="Arial Narrow"/>
      <w:b/>
      <w:sz w:val="36"/>
    </w:rPr>
  </w:style>
  <w:style w:type="paragraph" w:styleId="Header">
    <w:name w:val="header"/>
    <w:basedOn w:val="Normal"/>
    <w:rsid w:val="008D2B36"/>
    <w:pPr>
      <w:tabs>
        <w:tab w:val="center" w:pos="4320"/>
        <w:tab w:val="right" w:pos="8640"/>
      </w:tabs>
    </w:pPr>
  </w:style>
  <w:style w:type="paragraph" w:customStyle="1" w:styleId="Normal1">
    <w:name w:val="Normal1"/>
    <w:basedOn w:val="Normal"/>
    <w:rsid w:val="008D2B36"/>
    <w:pPr>
      <w:spacing w:before="100" w:beforeAutospacing="1" w:after="100" w:afterAutospacing="1" w:line="225" w:lineRule="atLeast"/>
    </w:pPr>
    <w:rPr>
      <w:rFonts w:ascii="Verdana" w:hAnsi="Verdana"/>
      <w:sz w:val="17"/>
      <w:szCs w:val="17"/>
    </w:rPr>
  </w:style>
  <w:style w:type="paragraph" w:styleId="BodyTextIndent2">
    <w:name w:val="Body Text Indent 2"/>
    <w:basedOn w:val="Normal"/>
    <w:link w:val="BodyTextIndent2Char"/>
    <w:rsid w:val="008D2B36"/>
    <w:pPr>
      <w:spacing w:after="120" w:line="480" w:lineRule="auto"/>
      <w:ind w:left="360"/>
    </w:pPr>
  </w:style>
  <w:style w:type="paragraph" w:styleId="Salutation">
    <w:name w:val="Salutation"/>
    <w:basedOn w:val="Normal"/>
    <w:next w:val="Normal"/>
    <w:rsid w:val="008D2B36"/>
  </w:style>
  <w:style w:type="paragraph" w:customStyle="1" w:styleId="p3">
    <w:name w:val="p3"/>
    <w:basedOn w:val="Normal"/>
    <w:rsid w:val="008D2B36"/>
    <w:pPr>
      <w:tabs>
        <w:tab w:val="left" w:pos="720"/>
      </w:tabs>
      <w:spacing w:after="240" w:line="280" w:lineRule="auto"/>
      <w:jc w:val="center"/>
    </w:pPr>
    <w:rPr>
      <w:rFonts w:ascii="Arial" w:hAnsi="Arial"/>
      <w:b/>
      <w:szCs w:val="20"/>
    </w:rPr>
  </w:style>
  <w:style w:type="paragraph" w:customStyle="1" w:styleId="SOW3">
    <w:name w:val="SOW 3"/>
    <w:rsid w:val="008D2B36"/>
    <w:pPr>
      <w:tabs>
        <w:tab w:val="left" w:pos="-720"/>
      </w:tabs>
      <w:suppressAutoHyphens/>
    </w:pPr>
    <w:rPr>
      <w:rFonts w:ascii="Courier New" w:hAnsi="Courier New" w:cs="Courier New"/>
    </w:rPr>
  </w:style>
  <w:style w:type="paragraph" w:styleId="BodyText2">
    <w:name w:val="Body Text 2"/>
    <w:basedOn w:val="Normal"/>
    <w:rsid w:val="008D2B36"/>
    <w:rPr>
      <w:color w:val="FF0000"/>
    </w:rPr>
  </w:style>
  <w:style w:type="character" w:customStyle="1" w:styleId="ital-inline1">
    <w:name w:val="ital-inline1"/>
    <w:basedOn w:val="DefaultParagraphFont"/>
    <w:rsid w:val="008D2B36"/>
    <w:rPr>
      <w:i/>
      <w:iCs/>
      <w:vanish w:val="0"/>
      <w:webHidden w:val="0"/>
      <w:specVanish w:val="0"/>
    </w:rPr>
  </w:style>
  <w:style w:type="paragraph" w:customStyle="1" w:styleId="BulletLvl1">
    <w:name w:val="BulletLvl 1"/>
    <w:basedOn w:val="Normal"/>
    <w:rsid w:val="008D2B36"/>
    <w:pPr>
      <w:widowControl w:val="0"/>
      <w:overflowPunct w:val="0"/>
      <w:autoSpaceDE w:val="0"/>
      <w:autoSpaceDN w:val="0"/>
      <w:adjustRightInd w:val="0"/>
      <w:ind w:left="1080" w:hanging="360"/>
      <w:textAlignment w:val="baseline"/>
    </w:pPr>
    <w:rPr>
      <w:szCs w:val="20"/>
    </w:rPr>
  </w:style>
  <w:style w:type="paragraph" w:customStyle="1" w:styleId="BulletLvl2">
    <w:name w:val="BulletLvl 2"/>
    <w:basedOn w:val="Normal"/>
    <w:rsid w:val="008D2B36"/>
    <w:pPr>
      <w:widowControl w:val="0"/>
      <w:tabs>
        <w:tab w:val="left" w:pos="1440"/>
      </w:tabs>
      <w:overflowPunct w:val="0"/>
      <w:autoSpaceDE w:val="0"/>
      <w:autoSpaceDN w:val="0"/>
      <w:adjustRightInd w:val="0"/>
      <w:ind w:left="1440" w:hanging="360"/>
      <w:textAlignment w:val="baseline"/>
    </w:pPr>
    <w:rPr>
      <w:rFonts w:ascii="Arial" w:hAnsi="Arial"/>
      <w:szCs w:val="20"/>
    </w:rPr>
  </w:style>
  <w:style w:type="paragraph" w:styleId="BodyTextIndent">
    <w:name w:val="Body Text Indent"/>
    <w:basedOn w:val="Normal"/>
    <w:link w:val="BodyTextIndentChar"/>
    <w:rsid w:val="008D2B36"/>
    <w:pPr>
      <w:spacing w:after="120"/>
      <w:ind w:left="360"/>
    </w:pPr>
  </w:style>
  <w:style w:type="paragraph" w:styleId="BalloonText">
    <w:name w:val="Balloon Text"/>
    <w:basedOn w:val="Normal"/>
    <w:semiHidden/>
    <w:rsid w:val="002639A2"/>
    <w:rPr>
      <w:rFonts w:ascii="Tahoma" w:hAnsi="Tahoma" w:cs="Tahoma"/>
      <w:sz w:val="16"/>
      <w:szCs w:val="16"/>
    </w:rPr>
  </w:style>
  <w:style w:type="paragraph" w:customStyle="1" w:styleId="TabbedL1">
    <w:name w:val="Tabbed_L1"/>
    <w:basedOn w:val="Normal"/>
    <w:next w:val="BodyText"/>
    <w:rsid w:val="00156F00"/>
    <w:pPr>
      <w:numPr>
        <w:numId w:val="5"/>
      </w:numPr>
      <w:spacing w:after="240"/>
      <w:outlineLvl w:val="0"/>
    </w:pPr>
    <w:rPr>
      <w:szCs w:val="20"/>
    </w:rPr>
  </w:style>
  <w:style w:type="paragraph" w:customStyle="1" w:styleId="TabbedL2">
    <w:name w:val="Tabbed_L2"/>
    <w:basedOn w:val="TabbedL1"/>
    <w:next w:val="BodyText"/>
    <w:rsid w:val="00156F00"/>
    <w:pPr>
      <w:numPr>
        <w:ilvl w:val="1"/>
      </w:numPr>
      <w:tabs>
        <w:tab w:val="clear" w:pos="2160"/>
        <w:tab w:val="num" w:pos="360"/>
      </w:tabs>
      <w:ind w:left="2160" w:hanging="360"/>
      <w:outlineLvl w:val="1"/>
    </w:pPr>
  </w:style>
  <w:style w:type="paragraph" w:customStyle="1" w:styleId="TabbedL3">
    <w:name w:val="Tabbed_L3"/>
    <w:basedOn w:val="TabbedL2"/>
    <w:next w:val="BodyText"/>
    <w:rsid w:val="00156F00"/>
    <w:pPr>
      <w:numPr>
        <w:ilvl w:val="2"/>
      </w:numPr>
      <w:tabs>
        <w:tab w:val="clear" w:pos="2880"/>
        <w:tab w:val="num" w:pos="360"/>
      </w:tabs>
      <w:ind w:left="2880" w:hanging="360"/>
      <w:outlineLvl w:val="2"/>
    </w:pPr>
  </w:style>
  <w:style w:type="paragraph" w:customStyle="1" w:styleId="TabbedL4">
    <w:name w:val="Tabbed_L4"/>
    <w:basedOn w:val="TabbedL3"/>
    <w:next w:val="BodyText"/>
    <w:rsid w:val="00156F00"/>
    <w:pPr>
      <w:numPr>
        <w:ilvl w:val="3"/>
      </w:numPr>
      <w:tabs>
        <w:tab w:val="clear" w:pos="3600"/>
        <w:tab w:val="num" w:pos="360"/>
      </w:tabs>
      <w:ind w:left="3600" w:hanging="360"/>
      <w:outlineLvl w:val="3"/>
    </w:pPr>
  </w:style>
  <w:style w:type="paragraph" w:customStyle="1" w:styleId="TabbedL5">
    <w:name w:val="Tabbed_L5"/>
    <w:basedOn w:val="TabbedL4"/>
    <w:next w:val="BodyText"/>
    <w:rsid w:val="00156F00"/>
    <w:pPr>
      <w:numPr>
        <w:ilvl w:val="4"/>
      </w:numPr>
      <w:tabs>
        <w:tab w:val="clear" w:pos="4320"/>
        <w:tab w:val="num" w:pos="360"/>
      </w:tabs>
      <w:ind w:left="4320" w:hanging="360"/>
      <w:outlineLvl w:val="4"/>
    </w:pPr>
  </w:style>
  <w:style w:type="paragraph" w:customStyle="1" w:styleId="TabbedL6">
    <w:name w:val="Tabbed_L6"/>
    <w:basedOn w:val="TabbedL5"/>
    <w:next w:val="BodyText"/>
    <w:rsid w:val="00156F00"/>
    <w:pPr>
      <w:numPr>
        <w:ilvl w:val="5"/>
      </w:numPr>
      <w:tabs>
        <w:tab w:val="clear" w:pos="5040"/>
        <w:tab w:val="num" w:pos="360"/>
      </w:tabs>
      <w:ind w:left="5040" w:hanging="360"/>
      <w:outlineLvl w:val="5"/>
    </w:pPr>
  </w:style>
  <w:style w:type="paragraph" w:customStyle="1" w:styleId="TabbedL7">
    <w:name w:val="Tabbed_L7"/>
    <w:basedOn w:val="TabbedL6"/>
    <w:next w:val="BodyText"/>
    <w:rsid w:val="00156F00"/>
    <w:pPr>
      <w:numPr>
        <w:ilvl w:val="6"/>
      </w:numPr>
      <w:tabs>
        <w:tab w:val="clear" w:pos="5760"/>
        <w:tab w:val="num" w:pos="360"/>
      </w:tabs>
      <w:ind w:left="5760" w:hanging="360"/>
      <w:outlineLvl w:val="6"/>
    </w:pPr>
  </w:style>
  <w:style w:type="paragraph" w:customStyle="1" w:styleId="TabbedL8">
    <w:name w:val="Tabbed_L8"/>
    <w:basedOn w:val="TabbedL7"/>
    <w:next w:val="BodyText"/>
    <w:rsid w:val="00156F00"/>
    <w:pPr>
      <w:numPr>
        <w:ilvl w:val="7"/>
      </w:numPr>
      <w:tabs>
        <w:tab w:val="clear" w:pos="6480"/>
        <w:tab w:val="num" w:pos="360"/>
      </w:tabs>
      <w:ind w:left="6480" w:hanging="360"/>
      <w:outlineLvl w:val="7"/>
    </w:pPr>
  </w:style>
  <w:style w:type="paragraph" w:customStyle="1" w:styleId="TabbedL9">
    <w:name w:val="Tabbed_L9"/>
    <w:basedOn w:val="TabbedL8"/>
    <w:next w:val="BodyText"/>
    <w:rsid w:val="00156F00"/>
    <w:pPr>
      <w:numPr>
        <w:ilvl w:val="8"/>
      </w:numPr>
      <w:tabs>
        <w:tab w:val="clear" w:pos="7200"/>
        <w:tab w:val="num" w:pos="360"/>
      </w:tabs>
      <w:ind w:left="7200" w:hanging="360"/>
      <w:outlineLvl w:val="8"/>
    </w:pPr>
  </w:style>
  <w:style w:type="paragraph" w:styleId="ListParagraph">
    <w:name w:val="List Paragraph"/>
    <w:basedOn w:val="Normal"/>
    <w:link w:val="ListParagraphChar"/>
    <w:uiPriority w:val="34"/>
    <w:qFormat/>
    <w:rsid w:val="006D2A7D"/>
    <w:pPr>
      <w:ind w:left="720"/>
    </w:pPr>
    <w:rPr>
      <w:rFonts w:ascii="Calibri" w:eastAsia="Calibri" w:hAnsi="Calibri"/>
      <w:sz w:val="22"/>
      <w:szCs w:val="22"/>
    </w:rPr>
  </w:style>
  <w:style w:type="character" w:styleId="CommentReference">
    <w:name w:val="annotation reference"/>
    <w:basedOn w:val="DefaultParagraphFont"/>
    <w:rsid w:val="00ED082B"/>
    <w:rPr>
      <w:sz w:val="16"/>
      <w:szCs w:val="16"/>
    </w:rPr>
  </w:style>
  <w:style w:type="paragraph" w:styleId="CommentText">
    <w:name w:val="annotation text"/>
    <w:basedOn w:val="Normal"/>
    <w:link w:val="CommentTextChar"/>
    <w:rsid w:val="00ED082B"/>
    <w:rPr>
      <w:sz w:val="20"/>
      <w:szCs w:val="20"/>
    </w:rPr>
  </w:style>
  <w:style w:type="character" w:customStyle="1" w:styleId="CommentTextChar">
    <w:name w:val="Comment Text Char"/>
    <w:basedOn w:val="DefaultParagraphFont"/>
    <w:link w:val="CommentText"/>
    <w:rsid w:val="00ED082B"/>
  </w:style>
  <w:style w:type="paragraph" w:styleId="CommentSubject">
    <w:name w:val="annotation subject"/>
    <w:basedOn w:val="CommentText"/>
    <w:next w:val="CommentText"/>
    <w:link w:val="CommentSubjectChar"/>
    <w:rsid w:val="00ED082B"/>
    <w:rPr>
      <w:b/>
      <w:bCs/>
    </w:rPr>
  </w:style>
  <w:style w:type="character" w:customStyle="1" w:styleId="CommentSubjectChar">
    <w:name w:val="Comment Subject Char"/>
    <w:basedOn w:val="CommentTextChar"/>
    <w:link w:val="CommentSubject"/>
    <w:rsid w:val="00ED082B"/>
    <w:rPr>
      <w:b/>
      <w:bCs/>
    </w:rPr>
  </w:style>
  <w:style w:type="character" w:customStyle="1" w:styleId="BodyTextIndentChar">
    <w:name w:val="Body Text Indent Char"/>
    <w:basedOn w:val="DefaultParagraphFont"/>
    <w:link w:val="BodyTextIndent"/>
    <w:rsid w:val="00DC4618"/>
    <w:rPr>
      <w:sz w:val="24"/>
      <w:szCs w:val="24"/>
    </w:rPr>
  </w:style>
  <w:style w:type="character" w:customStyle="1" w:styleId="ListParagraphChar">
    <w:name w:val="List Paragraph Char"/>
    <w:link w:val="ListParagraph"/>
    <w:uiPriority w:val="34"/>
    <w:locked/>
    <w:rsid w:val="00691929"/>
    <w:rPr>
      <w:rFonts w:ascii="Calibri" w:eastAsia="Calibri" w:hAnsi="Calibri"/>
      <w:sz w:val="22"/>
      <w:szCs w:val="22"/>
    </w:rPr>
  </w:style>
  <w:style w:type="character" w:customStyle="1" w:styleId="Heading2Char">
    <w:name w:val="Heading 2 Char"/>
    <w:basedOn w:val="DefaultParagraphFont"/>
    <w:link w:val="Heading2"/>
    <w:rsid w:val="00812DB8"/>
    <w:rPr>
      <w:b/>
      <w:bCs/>
      <w:sz w:val="24"/>
      <w:szCs w:val="24"/>
    </w:rPr>
  </w:style>
  <w:style w:type="character" w:customStyle="1" w:styleId="Heading3Char">
    <w:name w:val="Heading 3 Char"/>
    <w:basedOn w:val="DefaultParagraphFont"/>
    <w:link w:val="Heading3"/>
    <w:rsid w:val="00812DB8"/>
    <w:rPr>
      <w:rFonts w:ascii="Arial" w:hAnsi="Arial" w:cs="Arial"/>
      <w:b/>
      <w:bCs/>
      <w:sz w:val="26"/>
      <w:szCs w:val="26"/>
    </w:rPr>
  </w:style>
  <w:style w:type="character" w:customStyle="1" w:styleId="Heading5Char">
    <w:name w:val="Heading 5 Char"/>
    <w:basedOn w:val="DefaultParagraphFont"/>
    <w:link w:val="Heading5"/>
    <w:rsid w:val="00812DB8"/>
    <w:rPr>
      <w:b/>
      <w:bCs/>
      <w:sz w:val="24"/>
      <w:szCs w:val="24"/>
    </w:rPr>
  </w:style>
  <w:style w:type="character" w:customStyle="1" w:styleId="FooterChar">
    <w:name w:val="Footer Char"/>
    <w:basedOn w:val="DefaultParagraphFont"/>
    <w:link w:val="Footer"/>
    <w:rsid w:val="00812DB8"/>
    <w:rPr>
      <w:sz w:val="24"/>
      <w:szCs w:val="24"/>
    </w:rPr>
  </w:style>
  <w:style w:type="character" w:customStyle="1" w:styleId="BodyTextIndent2Char">
    <w:name w:val="Body Text Indent 2 Char"/>
    <w:basedOn w:val="DefaultParagraphFont"/>
    <w:link w:val="BodyTextIndent2"/>
    <w:rsid w:val="00812DB8"/>
    <w:rPr>
      <w:sz w:val="24"/>
      <w:szCs w:val="24"/>
    </w:rPr>
  </w:style>
  <w:style w:type="paragraph" w:customStyle="1" w:styleId="TableParagraph">
    <w:name w:val="Table Paragraph"/>
    <w:basedOn w:val="Normal"/>
    <w:uiPriority w:val="1"/>
    <w:qFormat/>
    <w:rsid w:val="009C18E8"/>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2353">
      <w:bodyDiv w:val="1"/>
      <w:marLeft w:val="0"/>
      <w:marRight w:val="0"/>
      <w:marTop w:val="0"/>
      <w:marBottom w:val="0"/>
      <w:divBdr>
        <w:top w:val="none" w:sz="0" w:space="0" w:color="auto"/>
        <w:left w:val="none" w:sz="0" w:space="0" w:color="auto"/>
        <w:bottom w:val="none" w:sz="0" w:space="0" w:color="auto"/>
        <w:right w:val="none" w:sz="0" w:space="0" w:color="auto"/>
      </w:divBdr>
    </w:div>
    <w:div w:id="360668575">
      <w:bodyDiv w:val="1"/>
      <w:marLeft w:val="0"/>
      <w:marRight w:val="0"/>
      <w:marTop w:val="0"/>
      <w:marBottom w:val="0"/>
      <w:divBdr>
        <w:top w:val="none" w:sz="0" w:space="0" w:color="auto"/>
        <w:left w:val="none" w:sz="0" w:space="0" w:color="auto"/>
        <w:bottom w:val="none" w:sz="0" w:space="0" w:color="auto"/>
        <w:right w:val="none" w:sz="0" w:space="0" w:color="auto"/>
      </w:divBdr>
      <w:divsChild>
        <w:div w:id="1681590453">
          <w:marLeft w:val="1166"/>
          <w:marRight w:val="0"/>
          <w:marTop w:val="0"/>
          <w:marBottom w:val="0"/>
          <w:divBdr>
            <w:top w:val="none" w:sz="0" w:space="0" w:color="auto"/>
            <w:left w:val="none" w:sz="0" w:space="0" w:color="auto"/>
            <w:bottom w:val="none" w:sz="0" w:space="0" w:color="auto"/>
            <w:right w:val="none" w:sz="0" w:space="0" w:color="auto"/>
          </w:divBdr>
        </w:div>
      </w:divsChild>
    </w:div>
    <w:div w:id="913050992">
      <w:bodyDiv w:val="1"/>
      <w:marLeft w:val="0"/>
      <w:marRight w:val="0"/>
      <w:marTop w:val="0"/>
      <w:marBottom w:val="0"/>
      <w:divBdr>
        <w:top w:val="none" w:sz="0" w:space="0" w:color="auto"/>
        <w:left w:val="none" w:sz="0" w:space="0" w:color="auto"/>
        <w:bottom w:val="none" w:sz="0" w:space="0" w:color="auto"/>
        <w:right w:val="none" w:sz="0" w:space="0" w:color="auto"/>
      </w:divBdr>
      <w:divsChild>
        <w:div w:id="698042618">
          <w:marLeft w:val="0"/>
          <w:marRight w:val="0"/>
          <w:marTop w:val="0"/>
          <w:marBottom w:val="0"/>
          <w:divBdr>
            <w:top w:val="none" w:sz="0" w:space="0" w:color="auto"/>
            <w:left w:val="none" w:sz="0" w:space="0" w:color="auto"/>
            <w:bottom w:val="none" w:sz="0" w:space="0" w:color="auto"/>
            <w:right w:val="none" w:sz="0" w:space="0" w:color="auto"/>
          </w:divBdr>
          <w:divsChild>
            <w:div w:id="1000231306">
              <w:marLeft w:val="0"/>
              <w:marRight w:val="0"/>
              <w:marTop w:val="0"/>
              <w:marBottom w:val="0"/>
              <w:divBdr>
                <w:top w:val="none" w:sz="0" w:space="0" w:color="auto"/>
                <w:left w:val="none" w:sz="0" w:space="0" w:color="auto"/>
                <w:bottom w:val="none" w:sz="0" w:space="0" w:color="auto"/>
                <w:right w:val="none" w:sz="0" w:space="0" w:color="auto"/>
              </w:divBdr>
              <w:divsChild>
                <w:div w:id="426122620">
                  <w:marLeft w:val="0"/>
                  <w:marRight w:val="0"/>
                  <w:marTop w:val="0"/>
                  <w:marBottom w:val="0"/>
                  <w:divBdr>
                    <w:top w:val="none" w:sz="0" w:space="0" w:color="auto"/>
                    <w:left w:val="none" w:sz="0" w:space="0" w:color="auto"/>
                    <w:bottom w:val="none" w:sz="0" w:space="0" w:color="auto"/>
                    <w:right w:val="none" w:sz="0" w:space="0" w:color="auto"/>
                  </w:divBdr>
                  <w:divsChild>
                    <w:div w:id="420416280">
                      <w:marLeft w:val="0"/>
                      <w:marRight w:val="0"/>
                      <w:marTop w:val="0"/>
                      <w:marBottom w:val="0"/>
                      <w:divBdr>
                        <w:top w:val="none" w:sz="0" w:space="0" w:color="auto"/>
                        <w:left w:val="none" w:sz="0" w:space="0" w:color="auto"/>
                        <w:bottom w:val="none" w:sz="0" w:space="0" w:color="auto"/>
                        <w:right w:val="none" w:sz="0" w:space="0" w:color="auto"/>
                      </w:divBdr>
                      <w:divsChild>
                        <w:div w:id="2056196341">
                          <w:marLeft w:val="0"/>
                          <w:marRight w:val="0"/>
                          <w:marTop w:val="0"/>
                          <w:marBottom w:val="0"/>
                          <w:divBdr>
                            <w:top w:val="none" w:sz="0" w:space="0" w:color="auto"/>
                            <w:left w:val="none" w:sz="0" w:space="0" w:color="auto"/>
                            <w:bottom w:val="none" w:sz="0" w:space="0" w:color="auto"/>
                            <w:right w:val="none" w:sz="0" w:space="0" w:color="auto"/>
                          </w:divBdr>
                          <w:divsChild>
                            <w:div w:id="1524131250">
                              <w:marLeft w:val="0"/>
                              <w:marRight w:val="0"/>
                              <w:marTop w:val="0"/>
                              <w:marBottom w:val="0"/>
                              <w:divBdr>
                                <w:top w:val="single" w:sz="24" w:space="15" w:color="B4B4B4"/>
                                <w:left w:val="none" w:sz="0" w:space="0" w:color="auto"/>
                                <w:bottom w:val="none" w:sz="0" w:space="0" w:color="auto"/>
                                <w:right w:val="none" w:sz="0" w:space="0" w:color="auto"/>
                              </w:divBdr>
                            </w:div>
                          </w:divsChild>
                        </w:div>
                      </w:divsChild>
                    </w:div>
                  </w:divsChild>
                </w:div>
              </w:divsChild>
            </w:div>
          </w:divsChild>
        </w:div>
      </w:divsChild>
    </w:div>
    <w:div w:id="1159225148">
      <w:bodyDiv w:val="1"/>
      <w:marLeft w:val="0"/>
      <w:marRight w:val="0"/>
      <w:marTop w:val="0"/>
      <w:marBottom w:val="0"/>
      <w:divBdr>
        <w:top w:val="none" w:sz="0" w:space="0" w:color="auto"/>
        <w:left w:val="none" w:sz="0" w:space="0" w:color="auto"/>
        <w:bottom w:val="none" w:sz="0" w:space="0" w:color="auto"/>
        <w:right w:val="none" w:sz="0" w:space="0" w:color="auto"/>
      </w:divBdr>
      <w:divsChild>
        <w:div w:id="1803575898">
          <w:marLeft w:val="0"/>
          <w:marRight w:val="0"/>
          <w:marTop w:val="0"/>
          <w:marBottom w:val="0"/>
          <w:divBdr>
            <w:top w:val="none" w:sz="0" w:space="0" w:color="auto"/>
            <w:left w:val="none" w:sz="0" w:space="0" w:color="auto"/>
            <w:bottom w:val="none" w:sz="0" w:space="0" w:color="auto"/>
            <w:right w:val="none" w:sz="0" w:space="0" w:color="auto"/>
          </w:divBdr>
          <w:divsChild>
            <w:div w:id="980505195">
              <w:marLeft w:val="0"/>
              <w:marRight w:val="0"/>
              <w:marTop w:val="0"/>
              <w:marBottom w:val="0"/>
              <w:divBdr>
                <w:top w:val="none" w:sz="0" w:space="0" w:color="auto"/>
                <w:left w:val="none" w:sz="0" w:space="0" w:color="auto"/>
                <w:bottom w:val="none" w:sz="0" w:space="0" w:color="auto"/>
                <w:right w:val="none" w:sz="0" w:space="0" w:color="auto"/>
              </w:divBdr>
              <w:divsChild>
                <w:div w:id="1529753344">
                  <w:marLeft w:val="0"/>
                  <w:marRight w:val="0"/>
                  <w:marTop w:val="0"/>
                  <w:marBottom w:val="0"/>
                  <w:divBdr>
                    <w:top w:val="none" w:sz="0" w:space="0" w:color="auto"/>
                    <w:left w:val="none" w:sz="0" w:space="0" w:color="auto"/>
                    <w:bottom w:val="none" w:sz="0" w:space="0" w:color="auto"/>
                    <w:right w:val="none" w:sz="0" w:space="0" w:color="auto"/>
                  </w:divBdr>
                  <w:divsChild>
                    <w:div w:id="1241258241">
                      <w:marLeft w:val="0"/>
                      <w:marRight w:val="0"/>
                      <w:marTop w:val="0"/>
                      <w:marBottom w:val="0"/>
                      <w:divBdr>
                        <w:top w:val="none" w:sz="0" w:space="0" w:color="auto"/>
                        <w:left w:val="none" w:sz="0" w:space="0" w:color="auto"/>
                        <w:bottom w:val="none" w:sz="0" w:space="0" w:color="auto"/>
                        <w:right w:val="none" w:sz="0" w:space="0" w:color="auto"/>
                      </w:divBdr>
                      <w:divsChild>
                        <w:div w:id="1886482899">
                          <w:marLeft w:val="0"/>
                          <w:marRight w:val="0"/>
                          <w:marTop w:val="0"/>
                          <w:marBottom w:val="0"/>
                          <w:divBdr>
                            <w:top w:val="none" w:sz="0" w:space="0" w:color="auto"/>
                            <w:left w:val="none" w:sz="0" w:space="0" w:color="auto"/>
                            <w:bottom w:val="none" w:sz="0" w:space="0" w:color="auto"/>
                            <w:right w:val="none" w:sz="0" w:space="0" w:color="auto"/>
                          </w:divBdr>
                          <w:divsChild>
                            <w:div w:id="1410494268">
                              <w:marLeft w:val="0"/>
                              <w:marRight w:val="0"/>
                              <w:marTop w:val="0"/>
                              <w:marBottom w:val="0"/>
                              <w:divBdr>
                                <w:top w:val="single" w:sz="24" w:space="15" w:color="B4B4B4"/>
                                <w:left w:val="none" w:sz="0" w:space="0" w:color="auto"/>
                                <w:bottom w:val="none" w:sz="0" w:space="0" w:color="auto"/>
                                <w:right w:val="none" w:sz="0" w:space="0" w:color="auto"/>
                              </w:divBdr>
                            </w:div>
                          </w:divsChild>
                        </w:div>
                      </w:divsChild>
                    </w:div>
                  </w:divsChild>
                </w:div>
              </w:divsChild>
            </w:div>
          </w:divsChild>
        </w:div>
      </w:divsChild>
    </w:div>
    <w:div w:id="1902713292">
      <w:bodyDiv w:val="1"/>
      <w:marLeft w:val="0"/>
      <w:marRight w:val="0"/>
      <w:marTop w:val="0"/>
      <w:marBottom w:val="0"/>
      <w:divBdr>
        <w:top w:val="none" w:sz="0" w:space="0" w:color="auto"/>
        <w:left w:val="none" w:sz="0" w:space="0" w:color="auto"/>
        <w:bottom w:val="none" w:sz="0" w:space="0" w:color="auto"/>
        <w:right w:val="none" w:sz="0" w:space="0" w:color="auto"/>
      </w:divBdr>
      <w:divsChild>
        <w:div w:id="574361157">
          <w:marLeft w:val="0"/>
          <w:marRight w:val="0"/>
          <w:marTop w:val="0"/>
          <w:marBottom w:val="0"/>
          <w:divBdr>
            <w:top w:val="none" w:sz="0" w:space="0" w:color="auto"/>
            <w:left w:val="none" w:sz="0" w:space="0" w:color="auto"/>
            <w:bottom w:val="none" w:sz="0" w:space="0" w:color="auto"/>
            <w:right w:val="none" w:sz="0" w:space="0" w:color="auto"/>
          </w:divBdr>
          <w:divsChild>
            <w:div w:id="353574118">
              <w:marLeft w:val="0"/>
              <w:marRight w:val="0"/>
              <w:marTop w:val="0"/>
              <w:marBottom w:val="0"/>
              <w:divBdr>
                <w:top w:val="none" w:sz="0" w:space="0" w:color="auto"/>
                <w:left w:val="none" w:sz="0" w:space="0" w:color="auto"/>
                <w:bottom w:val="none" w:sz="0" w:space="0" w:color="auto"/>
                <w:right w:val="none" w:sz="0" w:space="0" w:color="auto"/>
              </w:divBdr>
              <w:divsChild>
                <w:div w:id="235092693">
                  <w:marLeft w:val="0"/>
                  <w:marRight w:val="0"/>
                  <w:marTop w:val="0"/>
                  <w:marBottom w:val="0"/>
                  <w:divBdr>
                    <w:top w:val="none" w:sz="0" w:space="0" w:color="auto"/>
                    <w:left w:val="none" w:sz="0" w:space="0" w:color="auto"/>
                    <w:bottom w:val="none" w:sz="0" w:space="0" w:color="auto"/>
                    <w:right w:val="none" w:sz="0" w:space="0" w:color="auto"/>
                  </w:divBdr>
                  <w:divsChild>
                    <w:div w:id="591010238">
                      <w:marLeft w:val="0"/>
                      <w:marRight w:val="0"/>
                      <w:marTop w:val="0"/>
                      <w:marBottom w:val="0"/>
                      <w:divBdr>
                        <w:top w:val="none" w:sz="0" w:space="0" w:color="auto"/>
                        <w:left w:val="none" w:sz="0" w:space="0" w:color="auto"/>
                        <w:bottom w:val="none" w:sz="0" w:space="0" w:color="auto"/>
                        <w:right w:val="none" w:sz="0" w:space="0" w:color="auto"/>
                      </w:divBdr>
                      <w:divsChild>
                        <w:div w:id="1304264443">
                          <w:marLeft w:val="0"/>
                          <w:marRight w:val="0"/>
                          <w:marTop w:val="0"/>
                          <w:marBottom w:val="0"/>
                          <w:divBdr>
                            <w:top w:val="none" w:sz="0" w:space="0" w:color="auto"/>
                            <w:left w:val="none" w:sz="0" w:space="0" w:color="auto"/>
                            <w:bottom w:val="none" w:sz="0" w:space="0" w:color="auto"/>
                            <w:right w:val="none" w:sz="0" w:space="0" w:color="auto"/>
                          </w:divBdr>
                          <w:divsChild>
                            <w:div w:id="292250800">
                              <w:marLeft w:val="0"/>
                              <w:marRight w:val="0"/>
                              <w:marTop w:val="0"/>
                              <w:marBottom w:val="0"/>
                              <w:divBdr>
                                <w:top w:val="single" w:sz="24" w:space="15" w:color="B4B4B4"/>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7T17:25:43.950"/>
    </inkml:context>
    <inkml:brush xml:id="br0">
      <inkml:brushProperty name="width" value="0.05" units="cm"/>
      <inkml:brushProperty name="height" value="0.05" units="cm"/>
    </inkml:brush>
  </inkml:definitions>
  <inkml:trace contextRef="#ctx0" brushRef="#br0">505 1 24575,'-11'0'0,"-2"0"0,-8 0 0,-1 0 0,-33 36 0,-20 26 0,13-11 0,6-13 0,-7 13 0,-11 12 0,31-26 0,40-35 0,0 0 0,1 0 0,1-2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7T17:25:41.472"/>
    </inkml:context>
    <inkml:brush xml:id="br0">
      <inkml:brushProperty name="width" value="0.05" units="cm"/>
      <inkml:brushProperty name="height" value="0.05" units="cm"/>
    </inkml:brush>
  </inkml:definitions>
  <inkml:trace contextRef="#ctx0" brushRef="#br0">0 0 24575,'17'21'0,"6"3"0,9 4 0,1 0 0,42 33 0,3 2 0,-26-21 0,24 19 0,-14-10 0,-54-44 0,-4-4 0,-1 1 0,-2-2 0,0 0 0,-1-1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7EE0-F0AB-4790-8BDF-7F866CB6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1618</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Appendix L</vt:lpstr>
    </vt:vector>
  </TitlesOfParts>
  <Company>DOJ</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dc:title>
  <dc:creator>Paul D. Smith</dc:creator>
  <cp:lastModifiedBy>Farthing, Lance</cp:lastModifiedBy>
  <cp:revision>4</cp:revision>
  <cp:lastPrinted>2014-03-24T18:07:00Z</cp:lastPrinted>
  <dcterms:created xsi:type="dcterms:W3CDTF">2022-11-27T21:44:00Z</dcterms:created>
  <dcterms:modified xsi:type="dcterms:W3CDTF">2022-12-15T12:18:00Z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269ecb-0d43-47e8-a7cf-8956ce927ad6_Enabled">
    <vt:lpwstr>true</vt:lpwstr>
  </property>
  <property fmtid="{D5CDD505-2E9C-101B-9397-08002B2CF9AE}" pid="3" name="MSIP_Label_23269ecb-0d43-47e8-a7cf-8956ce927ad6_SetDate">
    <vt:lpwstr>2022-11-27T21:44:29Z</vt:lpwstr>
  </property>
  <property fmtid="{D5CDD505-2E9C-101B-9397-08002B2CF9AE}" pid="4" name="MSIP_Label_23269ecb-0d43-47e8-a7cf-8956ce927ad6_Method">
    <vt:lpwstr>Standard</vt:lpwstr>
  </property>
  <property fmtid="{D5CDD505-2E9C-101B-9397-08002B2CF9AE}" pid="5" name="MSIP_Label_23269ecb-0d43-47e8-a7cf-8956ce927ad6_Name">
    <vt:lpwstr>defa4170-0d19-0005-0004-bc88714345d2</vt:lpwstr>
  </property>
  <property fmtid="{D5CDD505-2E9C-101B-9397-08002B2CF9AE}" pid="6" name="MSIP_Label_23269ecb-0d43-47e8-a7cf-8956ce927ad6_SiteId">
    <vt:lpwstr>0a055e7f-2ab5-47dc-bcdc-dc3c81f1b177</vt:lpwstr>
  </property>
  <property fmtid="{D5CDD505-2E9C-101B-9397-08002B2CF9AE}" pid="7" name="MSIP_Label_23269ecb-0d43-47e8-a7cf-8956ce927ad6_ActionId">
    <vt:lpwstr>003e58bf-9728-4ddd-893d-2ffd48cc2bb9</vt:lpwstr>
  </property>
  <property fmtid="{D5CDD505-2E9C-101B-9397-08002B2CF9AE}" pid="8" name="MSIP_Label_23269ecb-0d43-47e8-a7cf-8956ce927ad6_ContentBits">
    <vt:lpwstr>0</vt:lpwstr>
  </property>
</Properties>
</file>